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BA1D4" w14:textId="77777777" w:rsidR="00EB5B7F" w:rsidRPr="00EB5B7F" w:rsidRDefault="00EB5B7F" w:rsidP="007500C9">
      <w:pPr>
        <w:pStyle w:val="Pa6"/>
        <w:spacing w:before="280"/>
        <w:jc w:val="center"/>
        <w:rPr>
          <w:rFonts w:ascii="Arial Narrow" w:hAnsi="Arial Narrow"/>
          <w:b/>
          <w:color w:val="221E1F"/>
        </w:rPr>
      </w:pPr>
      <w:r w:rsidRPr="00EB5B7F">
        <w:rPr>
          <w:rFonts w:ascii="Arial Narrow" w:hAnsi="Arial Narrow"/>
          <w:b/>
          <w:color w:val="221E1F"/>
        </w:rPr>
        <w:t>Modelos de Memoria Xustificativa e Memoria Económica (Orde de 20 de marzo de 2012 que desenvolve o Decreto 222/2011, sobre autorización de titulacións oficiais no Sistema Universitario de Galicia)</w:t>
      </w:r>
    </w:p>
    <w:p w14:paraId="7DBBA1D5" w14:textId="77777777" w:rsidR="00EB5B7F" w:rsidRDefault="00EB5B7F" w:rsidP="007500C9">
      <w:pPr>
        <w:pStyle w:val="Pa6"/>
        <w:spacing w:before="280"/>
        <w:jc w:val="center"/>
        <w:rPr>
          <w:rFonts w:ascii="Arial Narrow" w:hAnsi="Arial Narrow"/>
          <w:color w:val="221E1F"/>
        </w:rPr>
      </w:pPr>
      <w:hyperlink r:id="rId7" w:history="1">
        <w:r w:rsidRPr="00DD4ABD">
          <w:rPr>
            <w:rStyle w:val="Hipervnculo"/>
            <w:rFonts w:ascii="Arial Narrow" w:hAnsi="Arial Narrow"/>
          </w:rPr>
          <w:t>http://www.xunta.es/dog/Publicados/2012/20120329/AnuncioG0164-220312-13863_gl.pdf</w:t>
        </w:r>
      </w:hyperlink>
    </w:p>
    <w:p w14:paraId="7DBBA1D6" w14:textId="77777777" w:rsidR="00EB5B7F" w:rsidRDefault="00EB5B7F" w:rsidP="007500C9">
      <w:pPr>
        <w:pStyle w:val="Pa6"/>
        <w:spacing w:before="280"/>
        <w:jc w:val="center"/>
        <w:rPr>
          <w:rFonts w:ascii="Arial Narrow" w:hAnsi="Arial Narrow"/>
          <w:color w:val="221E1F"/>
        </w:rPr>
      </w:pPr>
    </w:p>
    <w:p w14:paraId="7DBBA1D7" w14:textId="77777777" w:rsidR="007500C9" w:rsidRPr="003714E7" w:rsidRDefault="007500C9" w:rsidP="007500C9">
      <w:pPr>
        <w:pStyle w:val="Pa6"/>
        <w:spacing w:before="280"/>
        <w:jc w:val="center"/>
        <w:rPr>
          <w:rFonts w:ascii="Arial Narrow" w:hAnsi="Arial Narrow"/>
          <w:color w:val="221E1F"/>
          <w:lang w:val="pt-PT"/>
        </w:rPr>
      </w:pPr>
      <w:r w:rsidRPr="003714E7">
        <w:rPr>
          <w:rFonts w:ascii="Arial Narrow" w:hAnsi="Arial Narrow"/>
          <w:color w:val="221E1F"/>
          <w:lang w:val="pt-PT"/>
        </w:rPr>
        <w:t xml:space="preserve">ANEXO I </w:t>
      </w:r>
      <w:r w:rsidRPr="003714E7">
        <w:rPr>
          <w:rFonts w:ascii="Arial Narrow" w:hAnsi="Arial Narrow"/>
          <w:b/>
          <w:bCs/>
          <w:color w:val="221E1F"/>
          <w:lang w:val="pt-PT"/>
        </w:rPr>
        <w:t xml:space="preserve">Memoria xustificativa (artigo 5.1.a) </w:t>
      </w:r>
    </w:p>
    <w:p w14:paraId="7DBBA1D8" w14:textId="77777777" w:rsidR="007500C9" w:rsidRDefault="007500C9" w:rsidP="007500C9">
      <w:pPr>
        <w:pStyle w:val="Pa4"/>
        <w:spacing w:before="280"/>
        <w:ind w:firstLine="280"/>
        <w:jc w:val="both"/>
        <w:rPr>
          <w:rFonts w:ascii="Arial Narrow" w:hAnsi="Arial Narrow"/>
          <w:color w:val="221E1F"/>
          <w:lang w:val="pt-PT"/>
        </w:rPr>
      </w:pPr>
      <w:r w:rsidRPr="003714E7">
        <w:rPr>
          <w:rFonts w:ascii="Arial Narrow" w:hAnsi="Arial Narrow"/>
          <w:color w:val="221E1F"/>
          <w:lang w:val="pt-PT"/>
        </w:rPr>
        <w:t xml:space="preserve">* Requisitos xerais: </w:t>
      </w:r>
    </w:p>
    <w:p w14:paraId="73E75624" w14:textId="77777777" w:rsidR="003714E7" w:rsidRDefault="003714E7" w:rsidP="003714E7">
      <w:pPr>
        <w:rPr>
          <w:lang w:val="pt-PT"/>
        </w:rPr>
      </w:pPr>
    </w:p>
    <w:p w14:paraId="3B66191E" w14:textId="77777777" w:rsidR="003714E7" w:rsidRPr="00507BD7" w:rsidRDefault="003714E7" w:rsidP="003714E7">
      <w:pPr>
        <w:pStyle w:val="Pa4"/>
        <w:spacing w:before="240" w:line="276" w:lineRule="auto"/>
        <w:ind w:firstLine="280"/>
        <w:jc w:val="both"/>
        <w:rPr>
          <w:rFonts w:asciiTheme="minorHAnsi" w:hAnsiTheme="minorHAnsi" w:cstheme="minorBidi"/>
          <w:sz w:val="22"/>
          <w:szCs w:val="22"/>
        </w:rPr>
      </w:pPr>
      <w:r w:rsidRPr="003714E7">
        <w:rPr>
          <w:rFonts w:asciiTheme="minorHAnsi" w:hAnsiTheme="minorHAnsi" w:cstheme="minorBidi"/>
          <w:sz w:val="22"/>
          <w:szCs w:val="22"/>
          <w:lang w:val="pt-PT"/>
        </w:rPr>
        <w:t xml:space="preserve">El programa de doctorado Matemáticas y Aplicaciones surge de un convenio firmado por las seis universidades participantes en dicho programa: Universidade de Santiago de Compostela, Universidade do Porto, Universidade do Minho, Universidade de Trás-os-Montes-e-Alto Douro, Universidade de Vigo y Universidade da Coruña. </w:t>
      </w:r>
      <w:r w:rsidRPr="00507BD7">
        <w:rPr>
          <w:rFonts w:asciiTheme="minorHAnsi" w:hAnsiTheme="minorHAnsi" w:cstheme="minorBidi"/>
          <w:sz w:val="22"/>
          <w:szCs w:val="22"/>
        </w:rPr>
        <w:t>Este programa de doctorado es un t</w:t>
      </w:r>
      <w:r w:rsidRPr="00507BD7">
        <w:rPr>
          <w:rFonts w:asciiTheme="minorHAnsi" w:hAnsiTheme="minorHAnsi" w:cstheme="minorBidi" w:hint="cs"/>
          <w:sz w:val="22"/>
          <w:szCs w:val="22"/>
        </w:rPr>
        <w:t>í</w:t>
      </w:r>
      <w:r w:rsidRPr="00507BD7">
        <w:rPr>
          <w:rFonts w:asciiTheme="minorHAnsi" w:hAnsiTheme="minorHAnsi" w:cstheme="minorBidi"/>
          <w:sz w:val="22"/>
          <w:szCs w:val="22"/>
        </w:rPr>
        <w:t>tulo conjunto a efectos de lo establecido en el apartado 3.4 del Real Decreto 1393/2007.</w:t>
      </w:r>
    </w:p>
    <w:p w14:paraId="56DE6019" w14:textId="77777777" w:rsidR="003714E7" w:rsidRDefault="003714E7" w:rsidP="003714E7">
      <w:pPr>
        <w:pStyle w:val="Pa4"/>
        <w:spacing w:before="240" w:line="276" w:lineRule="auto"/>
        <w:ind w:firstLine="280"/>
        <w:jc w:val="both"/>
        <w:rPr>
          <w:rFonts w:asciiTheme="minorHAnsi" w:hAnsiTheme="minorHAnsi" w:cstheme="minorBidi"/>
          <w:sz w:val="22"/>
          <w:szCs w:val="22"/>
        </w:rPr>
      </w:pPr>
      <w:r w:rsidRPr="00507BD7">
        <w:rPr>
          <w:rFonts w:asciiTheme="minorHAnsi" w:hAnsiTheme="minorHAnsi" w:cstheme="minorBidi"/>
          <w:sz w:val="22"/>
          <w:szCs w:val="22"/>
        </w:rPr>
        <w:t>La propuesta participa en el proyecto UNISF (Universidad sin Fronteras) financiado por el Programa Transfronterizo INTERREG V-A Espa</w:t>
      </w:r>
      <w:r w:rsidRPr="00507BD7">
        <w:rPr>
          <w:rFonts w:asciiTheme="minorHAnsi" w:hAnsiTheme="minorHAnsi" w:cstheme="minorBidi" w:hint="cs"/>
          <w:sz w:val="22"/>
          <w:szCs w:val="22"/>
        </w:rPr>
        <w:t>ñ</w:t>
      </w:r>
      <w:r w:rsidRPr="00507BD7">
        <w:rPr>
          <w:rFonts w:asciiTheme="minorHAnsi" w:hAnsiTheme="minorHAnsi" w:cstheme="minorBidi"/>
          <w:sz w:val="22"/>
          <w:szCs w:val="22"/>
        </w:rPr>
        <w:t>a-Portugal (POCTEP) que tiene como objetivo mejorar la capacidad de las universidades y autoridades p</w:t>
      </w:r>
      <w:r w:rsidRPr="00507BD7">
        <w:rPr>
          <w:rFonts w:asciiTheme="minorHAnsi" w:hAnsiTheme="minorHAnsi" w:cstheme="minorBidi" w:hint="cs"/>
          <w:sz w:val="22"/>
          <w:szCs w:val="22"/>
        </w:rPr>
        <w:t>ú</w:t>
      </w:r>
      <w:r w:rsidRPr="00507BD7">
        <w:rPr>
          <w:rFonts w:asciiTheme="minorHAnsi" w:hAnsiTheme="minorHAnsi" w:cstheme="minorBidi"/>
          <w:sz w:val="22"/>
          <w:szCs w:val="22"/>
        </w:rPr>
        <w:t>blicas para la creaci</w:t>
      </w:r>
      <w:r w:rsidRPr="00507BD7">
        <w:rPr>
          <w:rFonts w:asciiTheme="minorHAnsi" w:hAnsiTheme="minorHAnsi" w:cstheme="minorBidi" w:hint="cs"/>
          <w:sz w:val="22"/>
          <w:szCs w:val="22"/>
        </w:rPr>
        <w:t>ó</w:t>
      </w:r>
      <w:r w:rsidRPr="00507BD7">
        <w:rPr>
          <w:rFonts w:asciiTheme="minorHAnsi" w:hAnsiTheme="minorHAnsi" w:cstheme="minorBidi"/>
          <w:sz w:val="22"/>
          <w:szCs w:val="22"/>
        </w:rPr>
        <w:t>n de grados/titulaciones conjuntas entre Galicia y el Norte de Portugal y la consolidaci</w:t>
      </w:r>
      <w:r w:rsidRPr="00507BD7">
        <w:rPr>
          <w:rFonts w:asciiTheme="minorHAnsi" w:hAnsiTheme="minorHAnsi" w:cstheme="minorBidi" w:hint="cs"/>
          <w:sz w:val="22"/>
          <w:szCs w:val="22"/>
        </w:rPr>
        <w:t>ó</w:t>
      </w:r>
      <w:r w:rsidRPr="00507BD7">
        <w:rPr>
          <w:rFonts w:asciiTheme="minorHAnsi" w:hAnsiTheme="minorHAnsi" w:cstheme="minorBidi"/>
          <w:sz w:val="22"/>
          <w:szCs w:val="22"/>
        </w:rPr>
        <w:t>n del Espacio Fronterizo de Ense</w:t>
      </w:r>
      <w:r w:rsidRPr="00507BD7">
        <w:rPr>
          <w:rFonts w:asciiTheme="minorHAnsi" w:hAnsiTheme="minorHAnsi" w:cstheme="minorBidi" w:hint="cs"/>
          <w:sz w:val="22"/>
          <w:szCs w:val="22"/>
        </w:rPr>
        <w:t>ñ</w:t>
      </w:r>
      <w:r w:rsidRPr="00507BD7">
        <w:rPr>
          <w:rFonts w:asciiTheme="minorHAnsi" w:hAnsiTheme="minorHAnsi" w:cstheme="minorBidi"/>
          <w:sz w:val="22"/>
          <w:szCs w:val="22"/>
        </w:rPr>
        <w:t>anza Superior y de Investigaci</w:t>
      </w:r>
      <w:r w:rsidRPr="00507BD7">
        <w:rPr>
          <w:rFonts w:asciiTheme="minorHAnsi" w:hAnsiTheme="minorHAnsi" w:cstheme="minorBidi" w:hint="cs"/>
          <w:sz w:val="22"/>
          <w:szCs w:val="22"/>
        </w:rPr>
        <w:t>ó</w:t>
      </w:r>
      <w:r w:rsidRPr="00507BD7">
        <w:rPr>
          <w:rFonts w:asciiTheme="minorHAnsi" w:hAnsiTheme="minorHAnsi" w:cstheme="minorBidi"/>
          <w:sz w:val="22"/>
          <w:szCs w:val="22"/>
        </w:rPr>
        <w:t>n de la Euro-regi</w:t>
      </w:r>
      <w:r w:rsidRPr="00507BD7">
        <w:rPr>
          <w:rFonts w:asciiTheme="minorHAnsi" w:hAnsiTheme="minorHAnsi" w:cstheme="minorBidi" w:hint="cs"/>
          <w:sz w:val="22"/>
          <w:szCs w:val="22"/>
        </w:rPr>
        <w:t>ó</w:t>
      </w:r>
      <w:r w:rsidRPr="00507BD7">
        <w:rPr>
          <w:rFonts w:asciiTheme="minorHAnsi" w:hAnsiTheme="minorHAnsi" w:cstheme="minorBidi"/>
          <w:sz w:val="22"/>
          <w:szCs w:val="22"/>
        </w:rPr>
        <w:t>n.</w:t>
      </w:r>
    </w:p>
    <w:p w14:paraId="2DE43E94" w14:textId="77777777" w:rsidR="00AD1F43" w:rsidRPr="00AD1F43" w:rsidRDefault="00AD1F43" w:rsidP="00AD1F43">
      <w:pPr>
        <w:rPr>
          <w:lang w:val="es-ES"/>
        </w:rPr>
      </w:pPr>
    </w:p>
    <w:p w14:paraId="6DACDF42" w14:textId="360763C1" w:rsidR="00AD1F43" w:rsidRPr="00AD1F43" w:rsidRDefault="00AD1F43" w:rsidP="00B23F84">
      <w:pPr>
        <w:jc w:val="both"/>
        <w:rPr>
          <w:lang w:val="es-ES"/>
        </w:rPr>
      </w:pPr>
      <w:r w:rsidRPr="00AD1F43">
        <w:t xml:space="preserve">Por otra parte, la creación del CITMAga (Centro de Investigación y Tecnología Matemática de Galicia) </w:t>
      </w:r>
      <w:r w:rsidR="00B23F84">
        <w:t xml:space="preserve"> en el año 2021 ha </w:t>
      </w:r>
      <w:r w:rsidRPr="00AD1F43">
        <w:t>sup</w:t>
      </w:r>
      <w:r w:rsidR="00B23F84">
        <w:t>uesto</w:t>
      </w:r>
      <w:r w:rsidRPr="00AD1F43">
        <w:t xml:space="preserve"> un foco de atracción de alumnado interesado en la realización de una Tesis Doctoral en el contexto de las universidades gallegas que dan soporte a este centro. El programa de doctorado Matemáticas y Aplicaciones se encuadra perfectamente en las líneas de internacionalización del CITMAga.</w:t>
      </w:r>
    </w:p>
    <w:p w14:paraId="60BBE8C0" w14:textId="36601376" w:rsidR="00303535" w:rsidRDefault="00303535" w:rsidP="00303535">
      <w:pPr>
        <w:rPr>
          <w:lang w:val="es-ES"/>
        </w:rPr>
      </w:pPr>
    </w:p>
    <w:p w14:paraId="4A8BFCED" w14:textId="04C647F5" w:rsidR="00AB39B1" w:rsidRPr="00303535" w:rsidRDefault="00AB39B1" w:rsidP="00303535">
      <w:pPr>
        <w:rPr>
          <w:lang w:val="es-ES"/>
        </w:rPr>
      </w:pPr>
      <w:r>
        <w:rPr>
          <w:lang w:val="es-ES"/>
        </w:rPr>
        <w:t>Esta propuesta</w:t>
      </w:r>
      <w:r w:rsidR="000D6BD0">
        <w:rPr>
          <w:lang w:val="es-ES"/>
        </w:rPr>
        <w:t xml:space="preserve"> es una modificación del programa</w:t>
      </w:r>
      <w:r w:rsidR="00B23F84">
        <w:rPr>
          <w:lang w:val="es-ES"/>
        </w:rPr>
        <w:t xml:space="preserve"> existente desde el curso académico 2022-23.</w:t>
      </w:r>
    </w:p>
    <w:p w14:paraId="1C7B25CE" w14:textId="77777777" w:rsidR="003714E7" w:rsidRPr="003714E7" w:rsidRDefault="003714E7" w:rsidP="003714E7">
      <w:pPr>
        <w:rPr>
          <w:lang w:val="es-ES"/>
        </w:rPr>
      </w:pPr>
    </w:p>
    <w:p w14:paraId="7DBBA1D9" w14:textId="77777777" w:rsidR="007500C9" w:rsidRPr="003714E7" w:rsidRDefault="007500C9" w:rsidP="007500C9">
      <w:pPr>
        <w:pStyle w:val="Pa4"/>
        <w:spacing w:before="280"/>
        <w:ind w:firstLine="280"/>
        <w:jc w:val="both"/>
        <w:rPr>
          <w:rFonts w:ascii="Arial Narrow" w:hAnsi="Arial Narrow"/>
          <w:color w:val="221E1F"/>
          <w:lang w:val="pt-PT"/>
        </w:rPr>
      </w:pPr>
      <w:r w:rsidRPr="003714E7">
        <w:rPr>
          <w:rFonts w:ascii="Arial Narrow" w:hAnsi="Arial Narrow"/>
          <w:color w:val="221E1F"/>
          <w:lang w:val="pt-PT"/>
        </w:rPr>
        <w:t xml:space="preserve">I. Xustificación de interese socioeconómico para a Comunidade Autónoma. </w:t>
      </w:r>
    </w:p>
    <w:p w14:paraId="7DBBA1DA" w14:textId="77777777" w:rsidR="007500C9" w:rsidRDefault="007500C9" w:rsidP="007500C9">
      <w:pPr>
        <w:pStyle w:val="Pa4"/>
        <w:spacing w:before="280"/>
        <w:ind w:firstLine="280"/>
        <w:jc w:val="both"/>
        <w:rPr>
          <w:rFonts w:ascii="Arial Narrow" w:hAnsi="Arial Narrow"/>
          <w:color w:val="221E1F"/>
          <w:lang w:val="pt-PT"/>
        </w:rPr>
      </w:pPr>
      <w:r w:rsidRPr="003714E7">
        <w:rPr>
          <w:rFonts w:ascii="Arial Narrow" w:hAnsi="Arial Narrow"/>
          <w:color w:val="221E1F"/>
          <w:lang w:val="pt-PT"/>
        </w:rPr>
        <w:t>– Estudo sobre a incidencia e beneficios xerais e económicos derivados da nova ensi</w:t>
      </w:r>
      <w:r w:rsidRPr="003714E7">
        <w:rPr>
          <w:rFonts w:ascii="Arial Narrow" w:hAnsi="Arial Narrow"/>
          <w:color w:val="221E1F"/>
          <w:lang w:val="pt-PT"/>
        </w:rPr>
        <w:softHyphen/>
        <w:t xml:space="preserve">nanza (xustificación da oportunidade da titulación). </w:t>
      </w:r>
    </w:p>
    <w:p w14:paraId="789877D0" w14:textId="77777777" w:rsidR="00EA4333" w:rsidRPr="00507BD7" w:rsidRDefault="00EA4333" w:rsidP="00EA4333"/>
    <w:p w14:paraId="0C3956CF" w14:textId="77777777" w:rsidR="00EA4333" w:rsidRPr="00507BD7" w:rsidRDefault="00EA4333" w:rsidP="00EA4333">
      <w:pPr>
        <w:jc w:val="both"/>
      </w:pPr>
      <w:r w:rsidRPr="00507BD7">
        <w:t>El programa de doctorado Matemáticas y Aplicaciones formará investigadores y profesionales en el ámbito matemático. La formación propuesta es de amplia demanda hoy en día en nuestra sociedad tecnológica, donde no solo en el ámbito académico sino también en el sector empresarial se demanda este perfil formativo.</w:t>
      </w:r>
    </w:p>
    <w:p w14:paraId="2BAF212D" w14:textId="77777777" w:rsidR="00EA4333" w:rsidRPr="00EA4333" w:rsidRDefault="00EA4333" w:rsidP="00EA4333"/>
    <w:p w14:paraId="7DBBA1DB" w14:textId="77777777" w:rsidR="007500C9" w:rsidRDefault="007500C9" w:rsidP="007500C9">
      <w:pPr>
        <w:pStyle w:val="Pa4"/>
        <w:spacing w:before="280"/>
        <w:ind w:firstLine="280"/>
        <w:jc w:val="both"/>
        <w:rPr>
          <w:rFonts w:ascii="Arial Narrow" w:hAnsi="Arial Narrow"/>
          <w:color w:val="221E1F"/>
          <w:lang w:val="pt-PT"/>
        </w:rPr>
      </w:pPr>
      <w:r w:rsidRPr="003714E7">
        <w:rPr>
          <w:rFonts w:ascii="Arial Narrow" w:hAnsi="Arial Narrow"/>
          <w:i/>
          <w:iCs/>
          <w:color w:val="000000"/>
          <w:lang w:val="pt-PT"/>
        </w:rPr>
        <w:t xml:space="preserve">– </w:t>
      </w:r>
      <w:r w:rsidRPr="003714E7">
        <w:rPr>
          <w:rFonts w:ascii="Arial Narrow" w:hAnsi="Arial Narrow"/>
          <w:color w:val="221E1F"/>
          <w:lang w:val="pt-PT"/>
        </w:rPr>
        <w:t xml:space="preserve">Carácter esencial ou estratéxico: resposta a necesidades prácticas e científicas do SUG. </w:t>
      </w:r>
    </w:p>
    <w:p w14:paraId="2A6A8619" w14:textId="77777777" w:rsidR="00435C6C" w:rsidRDefault="00435C6C" w:rsidP="00435C6C">
      <w:pPr>
        <w:rPr>
          <w:lang w:val="pt-PT"/>
        </w:rPr>
      </w:pPr>
    </w:p>
    <w:p w14:paraId="0BA17958" w14:textId="77777777" w:rsidR="00435C6C" w:rsidRDefault="00435C6C" w:rsidP="00435C6C">
      <w:pPr>
        <w:pStyle w:val="Pa4"/>
        <w:spacing w:before="240" w:line="276" w:lineRule="auto"/>
        <w:ind w:firstLine="280"/>
        <w:jc w:val="both"/>
        <w:rPr>
          <w:rFonts w:asciiTheme="minorHAnsi" w:hAnsiTheme="minorHAnsi" w:cstheme="minorBidi"/>
          <w:sz w:val="22"/>
          <w:szCs w:val="22"/>
        </w:rPr>
      </w:pPr>
      <w:r w:rsidRPr="00507BD7">
        <w:rPr>
          <w:rFonts w:asciiTheme="minorHAnsi" w:hAnsiTheme="minorHAnsi" w:cstheme="minorBidi"/>
          <w:sz w:val="22"/>
          <w:szCs w:val="22"/>
        </w:rPr>
        <w:t>Los temas incluidos en nuestro programa son de gran interés para nuestra comunidad autónoma, y más aún con la actual situación de crisis. En este sentido, es importante remarcar que nuestras líneas de investigación van encaminadas a mejorar y aportar conclusiones importantes para mejorar el desarrollo científico y socio-económico en un futuro inmediato.</w:t>
      </w:r>
    </w:p>
    <w:p w14:paraId="53054128" w14:textId="77777777" w:rsidR="00435C6C" w:rsidRPr="00435C6C" w:rsidRDefault="00435C6C" w:rsidP="00435C6C">
      <w:pPr>
        <w:rPr>
          <w:lang w:val="es-ES"/>
        </w:rPr>
      </w:pPr>
    </w:p>
    <w:p w14:paraId="7DBBA1DC" w14:textId="77777777" w:rsidR="007500C9" w:rsidRDefault="007500C9" w:rsidP="007500C9">
      <w:pPr>
        <w:pStyle w:val="Pa4"/>
        <w:spacing w:before="280"/>
        <w:ind w:firstLine="280"/>
        <w:jc w:val="both"/>
        <w:rPr>
          <w:rFonts w:ascii="Arial Narrow" w:hAnsi="Arial Narrow"/>
          <w:color w:val="221E1F"/>
        </w:rPr>
      </w:pPr>
      <w:r w:rsidRPr="007500C9">
        <w:rPr>
          <w:rFonts w:ascii="Arial Narrow" w:hAnsi="Arial Narrow"/>
          <w:i/>
          <w:iCs/>
          <w:color w:val="000000"/>
        </w:rPr>
        <w:t xml:space="preserve">– </w:t>
      </w:r>
      <w:r w:rsidRPr="007500C9">
        <w:rPr>
          <w:rFonts w:ascii="Arial Narrow" w:hAnsi="Arial Narrow"/>
          <w:color w:val="221E1F"/>
        </w:rPr>
        <w:t xml:space="preserve">Equilibrio territorial do SUG: xustificación do campus elixido para a implantación da ensinanza en relación á especialización deste. </w:t>
      </w:r>
    </w:p>
    <w:p w14:paraId="2BD8AEE3" w14:textId="77777777" w:rsidR="00E11663" w:rsidRDefault="00E11663" w:rsidP="00E11663">
      <w:pPr>
        <w:rPr>
          <w:lang w:val="es-ES"/>
        </w:rPr>
      </w:pPr>
    </w:p>
    <w:p w14:paraId="11E320F2" w14:textId="77777777" w:rsidR="00E11663" w:rsidRPr="00E86AEF" w:rsidRDefault="00E11663" w:rsidP="00E11663">
      <w:pPr>
        <w:pStyle w:val="Pa4"/>
        <w:spacing w:before="240" w:line="276" w:lineRule="auto"/>
        <w:ind w:firstLine="280"/>
        <w:jc w:val="both"/>
        <w:rPr>
          <w:rFonts w:asciiTheme="minorHAnsi" w:hAnsiTheme="minorHAnsi" w:cstheme="minorBidi"/>
          <w:sz w:val="22"/>
          <w:szCs w:val="22"/>
        </w:rPr>
      </w:pPr>
      <w:r w:rsidRPr="00E86AEF">
        <w:rPr>
          <w:rFonts w:asciiTheme="minorHAnsi" w:hAnsiTheme="minorHAnsi" w:cstheme="minorBidi"/>
          <w:sz w:val="22"/>
          <w:szCs w:val="22"/>
        </w:rPr>
        <w:t>Dado que este programa se enmarca en el proyecto UNISF (Universidad sin Fronteras), que tiene entre sus objetivos la creaci</w:t>
      </w:r>
      <w:r w:rsidRPr="00E86AEF">
        <w:rPr>
          <w:rFonts w:asciiTheme="minorHAnsi" w:hAnsiTheme="minorHAnsi" w:cstheme="minorBidi" w:hint="cs"/>
          <w:sz w:val="22"/>
          <w:szCs w:val="22"/>
        </w:rPr>
        <w:t>ó</w:t>
      </w:r>
      <w:r w:rsidRPr="00E86AEF">
        <w:rPr>
          <w:rFonts w:asciiTheme="minorHAnsi" w:hAnsiTheme="minorHAnsi" w:cstheme="minorBidi"/>
          <w:sz w:val="22"/>
          <w:szCs w:val="22"/>
        </w:rPr>
        <w:t>n de titulaciones conjuntas para mejorar las relaciones entre las Universidades de Galicia y el Norte de Portugal y la consolidaci</w:t>
      </w:r>
      <w:r w:rsidRPr="00E86AEF">
        <w:rPr>
          <w:rFonts w:asciiTheme="minorHAnsi" w:hAnsiTheme="minorHAnsi" w:cstheme="minorBidi" w:hint="cs"/>
          <w:sz w:val="22"/>
          <w:szCs w:val="22"/>
        </w:rPr>
        <w:t>ó</w:t>
      </w:r>
      <w:r w:rsidRPr="00E86AEF">
        <w:rPr>
          <w:rFonts w:asciiTheme="minorHAnsi" w:hAnsiTheme="minorHAnsi" w:cstheme="minorBidi"/>
          <w:sz w:val="22"/>
          <w:szCs w:val="22"/>
        </w:rPr>
        <w:t>n del Espacio Fronterizo de Ense</w:t>
      </w:r>
      <w:r w:rsidRPr="00E86AEF">
        <w:rPr>
          <w:rFonts w:asciiTheme="minorHAnsi" w:hAnsiTheme="minorHAnsi" w:cstheme="minorBidi" w:hint="cs"/>
          <w:sz w:val="22"/>
          <w:szCs w:val="22"/>
        </w:rPr>
        <w:t>ñ</w:t>
      </w:r>
      <w:r w:rsidRPr="00E86AEF">
        <w:rPr>
          <w:rFonts w:asciiTheme="minorHAnsi" w:hAnsiTheme="minorHAnsi" w:cstheme="minorBidi"/>
          <w:sz w:val="22"/>
          <w:szCs w:val="22"/>
        </w:rPr>
        <w:t>anza Superior y de Investigaci</w:t>
      </w:r>
      <w:r w:rsidRPr="00E86AEF">
        <w:rPr>
          <w:rFonts w:asciiTheme="minorHAnsi" w:hAnsiTheme="minorHAnsi" w:cstheme="minorBidi" w:hint="cs"/>
          <w:sz w:val="22"/>
          <w:szCs w:val="22"/>
        </w:rPr>
        <w:t>ó</w:t>
      </w:r>
      <w:r w:rsidRPr="00E86AEF">
        <w:rPr>
          <w:rFonts w:asciiTheme="minorHAnsi" w:hAnsiTheme="minorHAnsi" w:cstheme="minorBidi"/>
          <w:sz w:val="22"/>
          <w:szCs w:val="22"/>
        </w:rPr>
        <w:t>n de la Euro-regi</w:t>
      </w:r>
      <w:r w:rsidRPr="00E86AEF">
        <w:rPr>
          <w:rFonts w:asciiTheme="minorHAnsi" w:hAnsiTheme="minorHAnsi" w:cstheme="minorBidi" w:hint="cs"/>
          <w:sz w:val="22"/>
          <w:szCs w:val="22"/>
        </w:rPr>
        <w:t>ó</w:t>
      </w:r>
      <w:r w:rsidRPr="00E86AEF">
        <w:rPr>
          <w:rFonts w:asciiTheme="minorHAnsi" w:hAnsiTheme="minorHAnsi" w:cstheme="minorBidi"/>
          <w:sz w:val="22"/>
          <w:szCs w:val="22"/>
        </w:rPr>
        <w:t>n, este programa contribuye a establecer un equilibrio territorial del Sistema Universitario Gallego. Más aún, dará soporte a investigadores de calidad contrastada que hasta el día de hoy no podía participar en ningún programa de doctorado.</w:t>
      </w:r>
    </w:p>
    <w:p w14:paraId="51738D0D" w14:textId="77777777" w:rsidR="00E11663" w:rsidRPr="00E86AEF" w:rsidRDefault="00E11663" w:rsidP="00E11663">
      <w:pPr>
        <w:pStyle w:val="Pa4"/>
        <w:spacing w:before="240" w:line="276" w:lineRule="auto"/>
        <w:ind w:firstLine="280"/>
        <w:jc w:val="both"/>
        <w:rPr>
          <w:rFonts w:asciiTheme="minorHAnsi" w:hAnsiTheme="minorHAnsi" w:cstheme="minorBidi"/>
          <w:sz w:val="22"/>
          <w:szCs w:val="22"/>
        </w:rPr>
      </w:pPr>
      <w:r w:rsidRPr="00E86AEF">
        <w:rPr>
          <w:rFonts w:asciiTheme="minorHAnsi" w:hAnsiTheme="minorHAnsi" w:cstheme="minorBidi"/>
          <w:sz w:val="22"/>
          <w:szCs w:val="22"/>
        </w:rPr>
        <w:t>Hay que recalcar que el programa se impartirá en los campus de las tres universidades gallegas, así como en los correspondientes de las universidades portuguesas, propiciando un equilibrio hasta ahora inexistente.</w:t>
      </w:r>
    </w:p>
    <w:p w14:paraId="268D32D0" w14:textId="77777777" w:rsidR="00E11663" w:rsidRPr="00E11663" w:rsidRDefault="00E11663" w:rsidP="00E11663">
      <w:pPr>
        <w:rPr>
          <w:lang w:val="es-ES"/>
        </w:rPr>
      </w:pPr>
    </w:p>
    <w:p w14:paraId="7DBBA1DD" w14:textId="77777777" w:rsidR="007500C9" w:rsidRPr="007500C9" w:rsidRDefault="007500C9" w:rsidP="007500C9">
      <w:pPr>
        <w:pStyle w:val="Pa4"/>
        <w:spacing w:before="280"/>
        <w:ind w:firstLine="280"/>
        <w:jc w:val="both"/>
        <w:rPr>
          <w:rFonts w:ascii="Arial Narrow" w:hAnsi="Arial Narrow"/>
          <w:color w:val="221E1F"/>
        </w:rPr>
      </w:pPr>
      <w:r w:rsidRPr="007500C9">
        <w:rPr>
          <w:rFonts w:ascii="Arial Narrow" w:hAnsi="Arial Narrow"/>
          <w:color w:val="221E1F"/>
        </w:rPr>
        <w:t xml:space="preserve">II. Mercado laboral. </w:t>
      </w:r>
    </w:p>
    <w:p w14:paraId="7DBBA1DE" w14:textId="77777777" w:rsidR="007500C9" w:rsidRPr="007500C9" w:rsidRDefault="007500C9" w:rsidP="007500C9">
      <w:pPr>
        <w:pStyle w:val="Pa4"/>
        <w:spacing w:before="280"/>
        <w:ind w:firstLine="280"/>
        <w:jc w:val="both"/>
        <w:rPr>
          <w:rFonts w:ascii="Arial Narrow" w:hAnsi="Arial Narrow"/>
          <w:color w:val="221E1F"/>
        </w:rPr>
      </w:pPr>
      <w:r w:rsidRPr="007500C9">
        <w:rPr>
          <w:rFonts w:ascii="Arial Narrow" w:hAnsi="Arial Narrow"/>
          <w:i/>
          <w:iCs/>
          <w:color w:val="000000"/>
        </w:rPr>
        <w:t xml:space="preserve">– </w:t>
      </w:r>
      <w:r w:rsidRPr="007500C9">
        <w:rPr>
          <w:rFonts w:ascii="Arial Narrow" w:hAnsi="Arial Narrow"/>
          <w:color w:val="221E1F"/>
        </w:rPr>
        <w:t xml:space="preserve">Estudo das necesidades do mercado laboral en relación coa titulación proposta. </w:t>
      </w:r>
    </w:p>
    <w:p w14:paraId="7DBBA1DF" w14:textId="77777777" w:rsidR="007500C9" w:rsidRPr="007500C9" w:rsidRDefault="007500C9" w:rsidP="007500C9">
      <w:pPr>
        <w:pStyle w:val="Pa4"/>
        <w:spacing w:before="280"/>
        <w:ind w:firstLine="280"/>
        <w:jc w:val="both"/>
        <w:rPr>
          <w:rFonts w:ascii="Arial Narrow" w:hAnsi="Arial Narrow"/>
          <w:color w:val="221E1F"/>
        </w:rPr>
      </w:pPr>
      <w:r w:rsidRPr="007500C9">
        <w:rPr>
          <w:rFonts w:ascii="Arial Narrow" w:hAnsi="Arial Narrow"/>
          <w:i/>
          <w:iCs/>
          <w:color w:val="000000"/>
        </w:rPr>
        <w:t xml:space="preserve">– </w:t>
      </w:r>
      <w:r w:rsidRPr="007500C9">
        <w:rPr>
          <w:rFonts w:ascii="Arial Narrow" w:hAnsi="Arial Narrow"/>
          <w:color w:val="221E1F"/>
        </w:rPr>
        <w:t xml:space="preserve">Incorporación de perfís profesionais no título vinculados aos sectores estratéxicos de Galicia. </w:t>
      </w:r>
    </w:p>
    <w:p w14:paraId="7891BF8A" w14:textId="745C7CAD" w:rsidR="002169A9" w:rsidRDefault="007500C9" w:rsidP="007500C9">
      <w:pPr>
        <w:rPr>
          <w:rFonts w:ascii="Arial Narrow" w:hAnsi="Arial Narrow"/>
          <w:color w:val="221E1F"/>
          <w:sz w:val="24"/>
          <w:szCs w:val="24"/>
        </w:rPr>
      </w:pPr>
      <w:r w:rsidRPr="007500C9">
        <w:rPr>
          <w:rFonts w:ascii="Arial Narrow" w:hAnsi="Arial Narrow"/>
          <w:i/>
          <w:iCs/>
          <w:color w:val="000000"/>
          <w:sz w:val="24"/>
          <w:szCs w:val="24"/>
        </w:rPr>
        <w:t xml:space="preserve">– </w:t>
      </w:r>
      <w:r w:rsidRPr="007500C9">
        <w:rPr>
          <w:rFonts w:ascii="Arial Narrow" w:hAnsi="Arial Narrow"/>
          <w:color w:val="221E1F"/>
          <w:sz w:val="24"/>
          <w:szCs w:val="24"/>
        </w:rPr>
        <w:t>Medidas previstas para o fomento do espírito emprendedor e o autoemprego dos egresados.</w:t>
      </w:r>
    </w:p>
    <w:p w14:paraId="74063824" w14:textId="77777777" w:rsidR="002169A9" w:rsidRPr="001433B9" w:rsidRDefault="002169A9" w:rsidP="002169A9">
      <w:pPr>
        <w:pStyle w:val="Pa4"/>
        <w:spacing w:before="240" w:line="276" w:lineRule="auto"/>
        <w:ind w:firstLine="280"/>
        <w:jc w:val="both"/>
        <w:rPr>
          <w:rFonts w:asciiTheme="minorHAnsi" w:hAnsiTheme="minorHAnsi" w:cstheme="minorBidi"/>
          <w:sz w:val="22"/>
          <w:szCs w:val="22"/>
        </w:rPr>
      </w:pPr>
      <w:r w:rsidRPr="001433B9">
        <w:rPr>
          <w:rFonts w:asciiTheme="minorHAnsi" w:hAnsiTheme="minorHAnsi" w:cstheme="minorBidi"/>
          <w:sz w:val="22"/>
          <w:szCs w:val="22"/>
        </w:rPr>
        <w:t xml:space="preserve">Durante los últimos años se ha visto un gran incremento de demanda desde la sociedad de titulados en Matemáticas. Si bien hasta el momento los distintos entes sociales no otorgaban un valor extra significativo a los estudios de doctorado, por ejemplo, a la hora de contratar doctores, sí lo ha comenzado a hacer recientemente, aportando los estudiantes de doctorado un extra de calidad e iniciativa que los singulariza del resto de los titulados. Con el fin de reforzar y ampliar sus oportunidades a la hora de acceder al mercado de trabajo, el presente Programa pretende formar a sus alumnos con seminarios, workshops, y otras actividades formativas, en jornadas diseñadas para todo el programa, que le permitirán adquirir no solo conocimientos prácticos y teóricos, sino también competencias transversales, como son expresar sus ideas de forma clara y ordenada, transmitir su conocimiento especializado a diferentes audiencias y demostrar su capacidad de actividad investigadora e iniciativa, tan </w:t>
      </w:r>
      <w:r w:rsidRPr="001433B9">
        <w:rPr>
          <w:rFonts w:asciiTheme="minorHAnsi" w:hAnsiTheme="minorHAnsi" w:cstheme="minorBidi"/>
          <w:sz w:val="22"/>
          <w:szCs w:val="22"/>
        </w:rPr>
        <w:lastRenderedPageBreak/>
        <w:t>demandada hoy en día por la sociedad para abordar problemas actuales como el cambio climático o la salud pública (crisis del COVID-19, etc.). Con las actividades diseñadas se potencia la adquisición de competencias como la exposición en público, el conocimiento del mundo luso y el uso del inglés científico, tanto oral como escrito, a lo largo de su período de doctorado.</w:t>
      </w:r>
    </w:p>
    <w:p w14:paraId="2DA4AA8D" w14:textId="77777777" w:rsidR="002169A9" w:rsidRDefault="002169A9" w:rsidP="002169A9">
      <w:pPr>
        <w:pStyle w:val="Pa4"/>
        <w:spacing w:before="240" w:line="276" w:lineRule="auto"/>
        <w:ind w:firstLine="280"/>
        <w:jc w:val="both"/>
        <w:rPr>
          <w:rFonts w:asciiTheme="minorHAnsi" w:hAnsiTheme="minorHAnsi" w:cstheme="minorBidi"/>
          <w:sz w:val="22"/>
          <w:szCs w:val="22"/>
        </w:rPr>
      </w:pPr>
      <w:r w:rsidRPr="00E86AEF">
        <w:rPr>
          <w:rFonts w:asciiTheme="minorHAnsi" w:hAnsiTheme="minorHAnsi" w:cstheme="minorBidi"/>
          <w:sz w:val="22"/>
          <w:szCs w:val="22"/>
        </w:rPr>
        <w:t>Por último, el programa de actividades establece como figura de mérito para el estudiante la realización de estancias en centros de investigación en el extranjero.</w:t>
      </w:r>
    </w:p>
    <w:p w14:paraId="2CAD6949" w14:textId="77777777" w:rsidR="00005B13" w:rsidRPr="00005B13" w:rsidRDefault="00005B13" w:rsidP="00005B13">
      <w:pPr>
        <w:rPr>
          <w:lang w:val="es-ES"/>
        </w:rPr>
      </w:pPr>
    </w:p>
    <w:p w14:paraId="3B84E306" w14:textId="77777777" w:rsidR="002169A9" w:rsidRPr="002169A9" w:rsidRDefault="002169A9" w:rsidP="007500C9">
      <w:pPr>
        <w:rPr>
          <w:rFonts w:ascii="Arial Narrow" w:hAnsi="Arial Narrow"/>
          <w:color w:val="221E1F"/>
          <w:sz w:val="24"/>
          <w:szCs w:val="24"/>
          <w:lang w:val="es-ES"/>
        </w:rPr>
      </w:pPr>
    </w:p>
    <w:p w14:paraId="7DBBA1E1" w14:textId="77777777" w:rsidR="007500C9" w:rsidRPr="003714E7" w:rsidRDefault="007500C9" w:rsidP="007500C9">
      <w:pPr>
        <w:pStyle w:val="Pa8"/>
        <w:spacing w:before="340"/>
        <w:ind w:firstLine="280"/>
        <w:jc w:val="both"/>
        <w:rPr>
          <w:rFonts w:ascii="Arial Narrow" w:hAnsi="Arial Narrow"/>
          <w:color w:val="221E1F"/>
          <w:lang w:val="pt-PT"/>
        </w:rPr>
      </w:pPr>
      <w:r w:rsidRPr="003714E7">
        <w:rPr>
          <w:rFonts w:ascii="Arial Narrow" w:hAnsi="Arial Narrow"/>
          <w:color w:val="221E1F"/>
          <w:lang w:val="pt-PT"/>
        </w:rPr>
        <w:t xml:space="preserve">III. Demanda. </w:t>
      </w:r>
    </w:p>
    <w:p w14:paraId="7DBBA1E2" w14:textId="77777777" w:rsidR="007500C9" w:rsidRDefault="007500C9" w:rsidP="007500C9">
      <w:pPr>
        <w:pStyle w:val="Pa8"/>
        <w:spacing w:before="340"/>
        <w:ind w:firstLine="280"/>
        <w:jc w:val="both"/>
        <w:rPr>
          <w:rFonts w:ascii="Arial Narrow" w:hAnsi="Arial Narrow"/>
          <w:color w:val="221E1F"/>
          <w:lang w:val="pt-PT"/>
        </w:rPr>
      </w:pPr>
      <w:r w:rsidRPr="003714E7">
        <w:rPr>
          <w:rFonts w:ascii="Arial Narrow" w:hAnsi="Arial Narrow"/>
          <w:i/>
          <w:iCs/>
          <w:color w:val="000000"/>
          <w:lang w:val="pt-PT"/>
        </w:rPr>
        <w:t xml:space="preserve">– </w:t>
      </w:r>
      <w:r w:rsidRPr="003714E7">
        <w:rPr>
          <w:rFonts w:ascii="Arial Narrow" w:hAnsi="Arial Narrow"/>
          <w:color w:val="221E1F"/>
          <w:lang w:val="pt-PT"/>
        </w:rPr>
        <w:t>Previsións de matrícula tendo en conta a análise da demanda real dos estudos pro</w:t>
      </w:r>
      <w:r w:rsidRPr="003714E7">
        <w:rPr>
          <w:rFonts w:ascii="Arial Narrow" w:hAnsi="Arial Narrow"/>
          <w:color w:val="221E1F"/>
          <w:lang w:val="pt-PT"/>
        </w:rPr>
        <w:softHyphen/>
        <w:t xml:space="preserve">postos por parte de potenciais estudantes e da sociedade. </w:t>
      </w:r>
    </w:p>
    <w:p w14:paraId="168052EA" w14:textId="77777777" w:rsidR="008F1C7F" w:rsidRDefault="008F1C7F" w:rsidP="008F1C7F">
      <w:pPr>
        <w:rPr>
          <w:lang w:val="pt-PT"/>
        </w:rPr>
      </w:pPr>
    </w:p>
    <w:p w14:paraId="3F23A215" w14:textId="77777777" w:rsidR="008F1C7F" w:rsidRPr="00E86AEF" w:rsidRDefault="008F1C7F" w:rsidP="008F1C7F">
      <w:pPr>
        <w:pStyle w:val="Pa4"/>
        <w:spacing w:before="240" w:line="276" w:lineRule="auto"/>
        <w:ind w:firstLine="280"/>
        <w:jc w:val="both"/>
        <w:rPr>
          <w:rFonts w:asciiTheme="minorHAnsi" w:hAnsiTheme="minorHAnsi" w:cstheme="minorBidi"/>
          <w:sz w:val="22"/>
          <w:szCs w:val="22"/>
        </w:rPr>
      </w:pPr>
      <w:r w:rsidRPr="00E86AEF">
        <w:rPr>
          <w:rFonts w:asciiTheme="minorHAnsi" w:hAnsiTheme="minorHAnsi" w:cstheme="minorBidi"/>
          <w:sz w:val="22"/>
          <w:szCs w:val="22"/>
        </w:rPr>
        <w:t>La matrícula se prevé en 30 plazas tal y como se especifica en el documento de la memoria de la solicitud presentada del programa.</w:t>
      </w:r>
    </w:p>
    <w:p w14:paraId="29B92741" w14:textId="77777777" w:rsidR="008F1C7F" w:rsidRPr="008F1C7F" w:rsidRDefault="008F1C7F" w:rsidP="008F1C7F">
      <w:pPr>
        <w:rPr>
          <w:lang w:val="es-ES"/>
        </w:rPr>
      </w:pPr>
    </w:p>
    <w:p w14:paraId="1AF896E8" w14:textId="79BB912E" w:rsidR="008E346C" w:rsidRDefault="007500C9" w:rsidP="00B55710">
      <w:pPr>
        <w:pStyle w:val="Pa8"/>
        <w:spacing w:before="340"/>
        <w:ind w:firstLine="280"/>
        <w:jc w:val="both"/>
        <w:rPr>
          <w:rFonts w:ascii="Arial Narrow" w:hAnsi="Arial Narrow"/>
          <w:color w:val="221E1F"/>
          <w:lang w:val="pt-PT"/>
        </w:rPr>
      </w:pPr>
      <w:r w:rsidRPr="003714E7">
        <w:rPr>
          <w:rFonts w:ascii="Arial Narrow" w:hAnsi="Arial Narrow"/>
          <w:i/>
          <w:iCs/>
          <w:color w:val="000000"/>
          <w:lang w:val="pt-PT"/>
        </w:rPr>
        <w:t xml:space="preserve">– </w:t>
      </w:r>
      <w:r w:rsidRPr="003714E7">
        <w:rPr>
          <w:rFonts w:ascii="Arial Narrow" w:hAnsi="Arial Narrow"/>
          <w:color w:val="221E1F"/>
          <w:lang w:val="pt-PT"/>
        </w:rPr>
        <w:t xml:space="preserve">Descrición de medidas previstas para a revisión da titulación motivada por cambios na demanda. </w:t>
      </w:r>
    </w:p>
    <w:p w14:paraId="4DC1EFD6" w14:textId="77777777" w:rsidR="008E346C" w:rsidRDefault="008E346C" w:rsidP="008E346C">
      <w:pPr>
        <w:pStyle w:val="Pa4"/>
        <w:spacing w:before="240" w:line="276" w:lineRule="auto"/>
        <w:ind w:firstLine="280"/>
        <w:jc w:val="both"/>
        <w:rPr>
          <w:rFonts w:asciiTheme="minorHAnsi" w:hAnsiTheme="minorHAnsi" w:cstheme="minorBidi"/>
          <w:sz w:val="22"/>
          <w:szCs w:val="22"/>
        </w:rPr>
      </w:pPr>
      <w:r w:rsidRPr="00E86AEF">
        <w:rPr>
          <w:rFonts w:asciiTheme="minorHAnsi" w:hAnsiTheme="minorHAnsi" w:cstheme="minorBidi"/>
          <w:sz w:val="22"/>
          <w:szCs w:val="22"/>
        </w:rPr>
        <w:t>La CAPD revisará anualmente la evolución de la demanda. Otros indicadores permitirán obtener información para ajustar el número de plazas si fuese necesario.</w:t>
      </w:r>
    </w:p>
    <w:p w14:paraId="7DBBA1E4" w14:textId="68CCFC51" w:rsidR="007500C9" w:rsidRPr="003714E7" w:rsidRDefault="007500C9" w:rsidP="007500C9">
      <w:pPr>
        <w:pStyle w:val="Pa8"/>
        <w:spacing w:before="340"/>
        <w:ind w:firstLine="280"/>
        <w:jc w:val="both"/>
        <w:rPr>
          <w:rFonts w:ascii="Arial Narrow" w:hAnsi="Arial Narrow"/>
          <w:color w:val="221E1F"/>
          <w:lang w:val="pt-PT"/>
        </w:rPr>
      </w:pPr>
      <w:r w:rsidRPr="003714E7">
        <w:rPr>
          <w:rFonts w:ascii="Arial Narrow" w:hAnsi="Arial Narrow"/>
          <w:color w:val="221E1F"/>
          <w:lang w:val="pt-PT"/>
        </w:rPr>
        <w:t xml:space="preserve">IV. Non duplicidade. </w:t>
      </w:r>
    </w:p>
    <w:p w14:paraId="7DBBA1E5" w14:textId="77777777" w:rsidR="007500C9" w:rsidRDefault="007500C9" w:rsidP="007500C9">
      <w:pPr>
        <w:pStyle w:val="Pa8"/>
        <w:spacing w:before="340"/>
        <w:ind w:firstLine="280"/>
        <w:jc w:val="both"/>
        <w:rPr>
          <w:rFonts w:ascii="Arial Narrow" w:hAnsi="Arial Narrow"/>
          <w:color w:val="221E1F"/>
          <w:lang w:val="pt-PT"/>
        </w:rPr>
      </w:pPr>
      <w:r w:rsidRPr="003714E7">
        <w:rPr>
          <w:rFonts w:ascii="Arial Narrow" w:hAnsi="Arial Narrow"/>
          <w:i/>
          <w:iCs/>
          <w:color w:val="000000"/>
          <w:lang w:val="pt-PT"/>
        </w:rPr>
        <w:t xml:space="preserve">– </w:t>
      </w:r>
      <w:r w:rsidRPr="003714E7">
        <w:rPr>
          <w:rFonts w:ascii="Arial Narrow" w:hAnsi="Arial Narrow"/>
          <w:color w:val="221E1F"/>
          <w:lang w:val="pt-PT"/>
        </w:rPr>
        <w:t xml:space="preserve">Mención de ensinanzas afíns preexistentes nesta universidade. </w:t>
      </w:r>
    </w:p>
    <w:p w14:paraId="5DCFC5EC" w14:textId="77777777" w:rsidR="00D96628" w:rsidRDefault="00D96628" w:rsidP="00D96628">
      <w:pPr>
        <w:rPr>
          <w:lang w:val="pt-PT"/>
        </w:rPr>
      </w:pPr>
    </w:p>
    <w:p w14:paraId="371B2693" w14:textId="77777777" w:rsidR="00D96628" w:rsidRPr="008C3EB0" w:rsidRDefault="00D96628" w:rsidP="00D96628">
      <w:pPr>
        <w:pStyle w:val="Pa4"/>
        <w:spacing w:before="240" w:line="276" w:lineRule="auto"/>
        <w:ind w:firstLine="280"/>
        <w:jc w:val="both"/>
        <w:rPr>
          <w:rFonts w:asciiTheme="minorHAnsi" w:hAnsiTheme="minorHAnsi" w:cstheme="minorBidi"/>
          <w:sz w:val="22"/>
          <w:szCs w:val="22"/>
        </w:rPr>
      </w:pPr>
      <w:r w:rsidRPr="008C3EB0">
        <w:rPr>
          <w:rFonts w:asciiTheme="minorHAnsi" w:hAnsiTheme="minorHAnsi" w:cstheme="minorBidi"/>
          <w:sz w:val="22"/>
          <w:szCs w:val="22"/>
        </w:rPr>
        <w:t>Este programa de doctorado participa, como se ha indicado, en el proyecto UNISF (Universidad sin Fronteras) financiado por el Programa Transfronterizo INTERREG V-A Espa</w:t>
      </w:r>
      <w:r w:rsidRPr="008C3EB0">
        <w:rPr>
          <w:rFonts w:asciiTheme="minorHAnsi" w:hAnsiTheme="minorHAnsi" w:cstheme="minorBidi" w:hint="cs"/>
          <w:sz w:val="22"/>
          <w:szCs w:val="22"/>
        </w:rPr>
        <w:t>ñ</w:t>
      </w:r>
      <w:r w:rsidRPr="008C3EB0">
        <w:rPr>
          <w:rFonts w:asciiTheme="minorHAnsi" w:hAnsiTheme="minorHAnsi" w:cstheme="minorBidi"/>
          <w:sz w:val="22"/>
          <w:szCs w:val="22"/>
        </w:rPr>
        <w:t>a-Portugal (POCTEP) que tiene como objetivo mejorar la capacidad de las universidades y autoridades p</w:t>
      </w:r>
      <w:r w:rsidRPr="008C3EB0">
        <w:rPr>
          <w:rFonts w:asciiTheme="minorHAnsi" w:hAnsiTheme="minorHAnsi" w:cstheme="minorBidi" w:hint="cs"/>
          <w:sz w:val="22"/>
          <w:szCs w:val="22"/>
        </w:rPr>
        <w:t>ú</w:t>
      </w:r>
      <w:r w:rsidRPr="008C3EB0">
        <w:rPr>
          <w:rFonts w:asciiTheme="minorHAnsi" w:hAnsiTheme="minorHAnsi" w:cstheme="minorBidi"/>
          <w:sz w:val="22"/>
          <w:szCs w:val="22"/>
        </w:rPr>
        <w:t>blicas para la creaci</w:t>
      </w:r>
      <w:r w:rsidRPr="008C3EB0">
        <w:rPr>
          <w:rFonts w:asciiTheme="minorHAnsi" w:hAnsiTheme="minorHAnsi" w:cstheme="minorBidi" w:hint="cs"/>
          <w:sz w:val="22"/>
          <w:szCs w:val="22"/>
        </w:rPr>
        <w:t>ó</w:t>
      </w:r>
      <w:r w:rsidRPr="008C3EB0">
        <w:rPr>
          <w:rFonts w:asciiTheme="minorHAnsi" w:hAnsiTheme="minorHAnsi" w:cstheme="minorBidi"/>
          <w:sz w:val="22"/>
          <w:szCs w:val="22"/>
        </w:rPr>
        <w:t>n de grados/titulaciones conjuntas entre Galicia y el Norte de Portugal y la consolidaci</w:t>
      </w:r>
      <w:r w:rsidRPr="008C3EB0">
        <w:rPr>
          <w:rFonts w:asciiTheme="minorHAnsi" w:hAnsiTheme="minorHAnsi" w:cstheme="minorBidi" w:hint="cs"/>
          <w:sz w:val="22"/>
          <w:szCs w:val="22"/>
        </w:rPr>
        <w:t>ó</w:t>
      </w:r>
      <w:r w:rsidRPr="008C3EB0">
        <w:rPr>
          <w:rFonts w:asciiTheme="minorHAnsi" w:hAnsiTheme="minorHAnsi" w:cstheme="minorBidi"/>
          <w:sz w:val="22"/>
          <w:szCs w:val="22"/>
        </w:rPr>
        <w:t>n del Espacio Fronterizo de Ense</w:t>
      </w:r>
      <w:r w:rsidRPr="008C3EB0">
        <w:rPr>
          <w:rFonts w:asciiTheme="minorHAnsi" w:hAnsiTheme="minorHAnsi" w:cstheme="minorBidi" w:hint="cs"/>
          <w:sz w:val="22"/>
          <w:szCs w:val="22"/>
        </w:rPr>
        <w:t>ñ</w:t>
      </w:r>
      <w:r w:rsidRPr="008C3EB0">
        <w:rPr>
          <w:rFonts w:asciiTheme="minorHAnsi" w:hAnsiTheme="minorHAnsi" w:cstheme="minorBidi"/>
          <w:sz w:val="22"/>
          <w:szCs w:val="22"/>
        </w:rPr>
        <w:t>anza Superior y de Investigaci</w:t>
      </w:r>
      <w:r w:rsidRPr="008C3EB0">
        <w:rPr>
          <w:rFonts w:asciiTheme="minorHAnsi" w:hAnsiTheme="minorHAnsi" w:cstheme="minorBidi" w:hint="cs"/>
          <w:sz w:val="22"/>
          <w:szCs w:val="22"/>
        </w:rPr>
        <w:t>ó</w:t>
      </w:r>
      <w:r w:rsidRPr="008C3EB0">
        <w:rPr>
          <w:rFonts w:asciiTheme="minorHAnsi" w:hAnsiTheme="minorHAnsi" w:cstheme="minorBidi"/>
          <w:sz w:val="22"/>
          <w:szCs w:val="22"/>
        </w:rPr>
        <w:t>n de la Euro-regi</w:t>
      </w:r>
      <w:r w:rsidRPr="008C3EB0">
        <w:rPr>
          <w:rFonts w:asciiTheme="minorHAnsi" w:hAnsiTheme="minorHAnsi" w:cstheme="minorBidi" w:hint="cs"/>
          <w:sz w:val="22"/>
          <w:szCs w:val="22"/>
        </w:rPr>
        <w:t>ó</w:t>
      </w:r>
      <w:r w:rsidRPr="008C3EB0">
        <w:rPr>
          <w:rFonts w:asciiTheme="minorHAnsi" w:hAnsiTheme="minorHAnsi" w:cstheme="minorBidi"/>
          <w:sz w:val="22"/>
          <w:szCs w:val="22"/>
        </w:rPr>
        <w:t xml:space="preserve">n. </w:t>
      </w:r>
    </w:p>
    <w:p w14:paraId="2B0D44F5" w14:textId="36202EEC" w:rsidR="00D96628" w:rsidRDefault="00D96628" w:rsidP="00091244">
      <w:pPr>
        <w:jc w:val="both"/>
      </w:pPr>
      <w:r w:rsidRPr="008C3EB0">
        <w:t>Esta nueva propuesta ofrece la coordinación y gestión de un conjunto de líneas de investigación en Matemáticas que no existen en ninguna Universidad Gallega, además de la coordinación con las tres Universidades Portuguesas del Norte de Portugal. El otro gran valor añadido de este programa frente a otros programas de doctorado de contenido matemático vigentes actualmente en la Comunidad Gallega (Programa de Doctorado en Matemáticas, Programa de Doctorado en Métodos Matemáticos y Simulación Numérica en Ingeniería y Ciencias Aplicadas, Programa de Doctorado en Estadística e Investigación Operativa) es la creación de una titulación real que involucre a entidades educativas universitarias de reconocido prestigio de un lado y otro de la frontera. En este sentido, es un primer paso para materializar el Espacio de Enseñanza Superior y de Investigación de la Euro-región Galicia-Norte de Portugal</w:t>
      </w:r>
      <w:r w:rsidR="00CB19CE">
        <w:t>.</w:t>
      </w:r>
    </w:p>
    <w:p w14:paraId="6AF1BEE7" w14:textId="6864EE90" w:rsidR="00005B13" w:rsidRPr="00D96628" w:rsidRDefault="00463DCB" w:rsidP="00091244">
      <w:pPr>
        <w:jc w:val="both"/>
        <w:rPr>
          <w:lang w:val="es-ES"/>
        </w:rPr>
      </w:pPr>
      <w:r>
        <w:t>Además, c</w:t>
      </w:r>
      <w:r w:rsidR="00005B13" w:rsidRPr="00005B13">
        <w:t>omo programas de doctorado en matemáticas avanzadas, inclu</w:t>
      </w:r>
      <w:r>
        <w:t>ye</w:t>
      </w:r>
      <w:r w:rsidR="00005B13" w:rsidRPr="00005B13">
        <w:t xml:space="preserve">ndo aplicaciones pero con mayor énfasis en los aspectos matemáticos, </w:t>
      </w:r>
      <w:r w:rsidR="00A90C34" w:rsidRPr="00005B13">
        <w:t>el Programa de Doctorado en Matemáticas y Aplicaciones</w:t>
      </w:r>
      <w:r w:rsidR="00A90C34">
        <w:t xml:space="preserve"> y</w:t>
      </w:r>
      <w:r w:rsidR="00A90C34" w:rsidRPr="00005B13">
        <w:t xml:space="preserve"> </w:t>
      </w:r>
      <w:r w:rsidR="00005B13" w:rsidRPr="00005B13">
        <w:t xml:space="preserve">el Programa de Doctorado en Matemáticas son únicos dentro del Sistema Universitario Gallego. Por lo tanto es </w:t>
      </w:r>
      <w:r w:rsidR="003B2800">
        <w:t>esencial</w:t>
      </w:r>
      <w:r w:rsidR="00005B13" w:rsidRPr="00005B13">
        <w:t xml:space="preserve"> seguirlos apoyando.</w:t>
      </w:r>
    </w:p>
    <w:p w14:paraId="7DBBA1E6" w14:textId="77777777" w:rsidR="007500C9" w:rsidRDefault="007500C9" w:rsidP="007500C9">
      <w:pPr>
        <w:pStyle w:val="Pa8"/>
        <w:spacing w:before="340"/>
        <w:ind w:firstLine="280"/>
        <w:jc w:val="both"/>
        <w:rPr>
          <w:rFonts w:ascii="Arial Narrow" w:hAnsi="Arial Narrow"/>
          <w:color w:val="221E1F"/>
          <w:lang w:val="pt-PT"/>
        </w:rPr>
      </w:pPr>
      <w:r w:rsidRPr="003714E7">
        <w:rPr>
          <w:rFonts w:ascii="Arial Narrow" w:hAnsi="Arial Narrow"/>
          <w:i/>
          <w:iCs/>
          <w:color w:val="000000"/>
          <w:lang w:val="pt-PT"/>
        </w:rPr>
        <w:t xml:space="preserve">– </w:t>
      </w:r>
      <w:r w:rsidRPr="003714E7">
        <w:rPr>
          <w:rFonts w:ascii="Arial Narrow" w:hAnsi="Arial Narrow"/>
          <w:color w:val="221E1F"/>
          <w:lang w:val="pt-PT"/>
        </w:rPr>
        <w:t>Acreditación da non coincidencia de obxectivos e contidos con outras titulacións exis</w:t>
      </w:r>
      <w:r w:rsidRPr="003714E7">
        <w:rPr>
          <w:rFonts w:ascii="Arial Narrow" w:hAnsi="Arial Narrow"/>
          <w:color w:val="221E1F"/>
          <w:lang w:val="pt-PT"/>
        </w:rPr>
        <w:softHyphen/>
        <w:t xml:space="preserve">tentes (coincidencia máxima do 50% dos créditos). </w:t>
      </w:r>
    </w:p>
    <w:p w14:paraId="7C37FDF0" w14:textId="77777777" w:rsidR="005E483C" w:rsidRDefault="005E483C" w:rsidP="005E483C">
      <w:pPr>
        <w:rPr>
          <w:lang w:val="pt-PT"/>
        </w:rPr>
      </w:pPr>
    </w:p>
    <w:p w14:paraId="0F4A6F43" w14:textId="77777777" w:rsidR="005E483C" w:rsidRPr="0063195B" w:rsidRDefault="005E483C" w:rsidP="005E483C">
      <w:pPr>
        <w:ind w:firstLine="280"/>
        <w:jc w:val="both"/>
      </w:pPr>
      <w:r w:rsidRPr="0063195B">
        <w:t xml:space="preserve">Este programa de doctorado se articula alrededor de cinco líneas de investigación cuyos contenidos y objetivos de aplicación tienen una coincidencia muy por debajo del 50% con otros programas de doctorado del Sistema Universitario de Galicia que imparten enseñanzas afines. </w:t>
      </w:r>
    </w:p>
    <w:p w14:paraId="359B2772" w14:textId="77777777" w:rsidR="005E483C" w:rsidRPr="0063195B" w:rsidRDefault="005E483C" w:rsidP="005E483C">
      <w:pPr>
        <w:ind w:firstLine="280"/>
        <w:jc w:val="both"/>
      </w:pPr>
      <w:r w:rsidRPr="0063195B">
        <w:t>Dada la diversidad de líneas de investigación, este programa apuesta por una vía multidisciplinar e interdisciplinar, fruto del trabajo que se desarrollará en las líneas de investigación que le dan forma. Este hecho diferenciador le confiere una singularidad dentro de la oferta de programas de doctorado, no sólo de Galicia, sino del Noroeste peninsular. Además, favorecerá la posibilidad de que relevantes investigadores en Matemáticas pertenecientes a las Universidades de Vigo, A Coruña y Trás-os-Montes-e-Alto Douro, puedan dirigir tesis doctorales relacionadas con sus campos de especialidad y también con otros campos afines.</w:t>
      </w:r>
    </w:p>
    <w:p w14:paraId="614E2E13" w14:textId="77777777" w:rsidR="005E483C" w:rsidRPr="005E483C" w:rsidRDefault="005E483C" w:rsidP="005E483C"/>
    <w:p w14:paraId="7DBBA1E7" w14:textId="77777777" w:rsidR="007500C9" w:rsidRPr="003714E7" w:rsidRDefault="007500C9" w:rsidP="007500C9">
      <w:pPr>
        <w:pStyle w:val="Pa8"/>
        <w:spacing w:before="340"/>
        <w:ind w:firstLine="280"/>
        <w:jc w:val="both"/>
        <w:rPr>
          <w:rFonts w:ascii="Arial Narrow" w:hAnsi="Arial Narrow"/>
          <w:color w:val="221E1F"/>
          <w:lang w:val="pt-PT"/>
        </w:rPr>
      </w:pPr>
      <w:r w:rsidRPr="003714E7">
        <w:rPr>
          <w:rFonts w:ascii="Arial Narrow" w:hAnsi="Arial Narrow"/>
          <w:color w:val="221E1F"/>
          <w:lang w:val="pt-PT"/>
        </w:rPr>
        <w:t xml:space="preserve">V. Outros. </w:t>
      </w:r>
    </w:p>
    <w:p w14:paraId="7DBBA1E8" w14:textId="77777777" w:rsidR="007500C9" w:rsidRDefault="007500C9" w:rsidP="007500C9">
      <w:pPr>
        <w:pStyle w:val="Pa8"/>
        <w:spacing w:before="340"/>
        <w:ind w:firstLine="280"/>
        <w:jc w:val="both"/>
        <w:rPr>
          <w:rFonts w:ascii="Arial Narrow" w:hAnsi="Arial Narrow"/>
          <w:color w:val="221E1F"/>
          <w:lang w:val="pt-PT"/>
        </w:rPr>
      </w:pPr>
      <w:r w:rsidRPr="003714E7">
        <w:rPr>
          <w:rFonts w:ascii="Arial Narrow" w:hAnsi="Arial Narrow"/>
          <w:i/>
          <w:iCs/>
          <w:color w:val="000000"/>
          <w:lang w:val="pt-PT"/>
        </w:rPr>
        <w:t xml:space="preserve">– </w:t>
      </w:r>
      <w:r w:rsidRPr="003714E7">
        <w:rPr>
          <w:rFonts w:ascii="Arial Narrow" w:hAnsi="Arial Narrow"/>
          <w:color w:val="221E1F"/>
          <w:lang w:val="pt-PT"/>
        </w:rPr>
        <w:t xml:space="preserve">Planificación da conexión das titulacións de grao, máster e doutoramento. </w:t>
      </w:r>
    </w:p>
    <w:p w14:paraId="07090991" w14:textId="77777777" w:rsidR="00956775" w:rsidRDefault="00956775" w:rsidP="00956775">
      <w:pPr>
        <w:rPr>
          <w:lang w:val="pt-PT"/>
        </w:rPr>
      </w:pPr>
    </w:p>
    <w:p w14:paraId="0D21C2B6" w14:textId="77777777" w:rsidR="00956775" w:rsidRDefault="00956775" w:rsidP="00956775">
      <w:pPr>
        <w:ind w:firstLine="280"/>
        <w:jc w:val="both"/>
      </w:pPr>
      <w:r w:rsidRPr="0063195B">
        <w:t xml:space="preserve">Este programa de doctorado tiene una conexión directa con el Máster de Doctorado en Matemáticas, titulación conjunta entre las Universidades de Santiago de Compostela y Porto. Además, este programa de doctorado sería una continuación natural del alumnado que curse un grado y un máster con fuerte componente matemática en alguna de las universidades participantes. </w:t>
      </w:r>
    </w:p>
    <w:p w14:paraId="7C1C14BA" w14:textId="46D1D32A" w:rsidR="00C309D1" w:rsidRPr="0063195B" w:rsidRDefault="00C309D1" w:rsidP="00956775">
      <w:pPr>
        <w:ind w:firstLine="280"/>
        <w:jc w:val="both"/>
      </w:pPr>
      <w:r w:rsidRPr="00C309D1">
        <w:t xml:space="preserve">Además, </w:t>
      </w:r>
      <w:r>
        <w:t xml:space="preserve">desde </w:t>
      </w:r>
      <w:r w:rsidR="000B3515">
        <w:t xml:space="preserve">que se impartió por primera vez, </w:t>
      </w:r>
      <w:r>
        <w:t>en el</w:t>
      </w:r>
      <w:r w:rsidR="000B3515">
        <w:t xml:space="preserve"> curso </w:t>
      </w:r>
      <w:r>
        <w:t>202</w:t>
      </w:r>
      <w:r w:rsidR="000B3515">
        <w:t>2</w:t>
      </w:r>
      <w:r>
        <w:t>-23</w:t>
      </w:r>
      <w:r w:rsidR="000B3515">
        <w:t xml:space="preserve">, </w:t>
      </w:r>
      <w:r w:rsidR="00537BCB">
        <w:t xml:space="preserve">hay bastantes solicitudes de </w:t>
      </w:r>
      <w:r w:rsidRPr="00C309D1">
        <w:t>estudiantes extranjeros, contribuyendo a la internacionalización de la</w:t>
      </w:r>
      <w:r w:rsidR="00FC2815">
        <w:t>s universidades gallegas.</w:t>
      </w:r>
      <w:r w:rsidRPr="00C309D1">
        <w:t xml:space="preserve"> </w:t>
      </w:r>
    </w:p>
    <w:p w14:paraId="797809ED" w14:textId="77777777" w:rsidR="00956775" w:rsidRPr="00956775" w:rsidRDefault="00956775" w:rsidP="00956775"/>
    <w:p w14:paraId="7DBBA1E9" w14:textId="77777777" w:rsidR="007500C9" w:rsidRDefault="007500C9" w:rsidP="007500C9">
      <w:pPr>
        <w:pStyle w:val="Pa8"/>
        <w:spacing w:before="340"/>
        <w:ind w:firstLine="280"/>
        <w:jc w:val="both"/>
        <w:rPr>
          <w:rFonts w:ascii="Arial Narrow" w:hAnsi="Arial Narrow"/>
          <w:color w:val="221E1F"/>
          <w:lang w:val="pt-PT"/>
        </w:rPr>
      </w:pPr>
      <w:r w:rsidRPr="003714E7">
        <w:rPr>
          <w:rFonts w:ascii="Arial Narrow" w:hAnsi="Arial Narrow"/>
          <w:i/>
          <w:iCs/>
          <w:color w:val="000000"/>
          <w:lang w:val="pt-PT"/>
        </w:rPr>
        <w:t xml:space="preserve">– </w:t>
      </w:r>
      <w:r w:rsidRPr="003714E7">
        <w:rPr>
          <w:rFonts w:ascii="Arial Narrow" w:hAnsi="Arial Narrow"/>
          <w:color w:val="221E1F"/>
          <w:lang w:val="pt-PT"/>
        </w:rPr>
        <w:t xml:space="preserve">Coherencia da titulación proposta co Plan Estratéxico da universidade propoñente. </w:t>
      </w:r>
    </w:p>
    <w:p w14:paraId="58FF833A" w14:textId="77777777" w:rsidR="00811376" w:rsidRPr="00811376" w:rsidRDefault="00811376" w:rsidP="00811376">
      <w:pPr>
        <w:rPr>
          <w:lang w:val="pt-PT"/>
        </w:rPr>
      </w:pPr>
    </w:p>
    <w:p w14:paraId="1EB92792" w14:textId="402FC283" w:rsidR="00811376" w:rsidRPr="00811376" w:rsidRDefault="00811376" w:rsidP="00811376">
      <w:pPr>
        <w:jc w:val="both"/>
        <w:rPr>
          <w:lang w:val="es-ES"/>
        </w:rPr>
      </w:pPr>
      <w:r w:rsidRPr="0063195B">
        <w:t>Existe una total coherencia de la titulación propuesta con el Plan Estratégico de las universidades participantes, ya que todas ellas participan en el proyecto UNISF (Universidad sin Fronteras) financiado por el Programa Transfronterizo INTERREG V-A Espa</w:t>
      </w:r>
      <w:r w:rsidRPr="0063195B">
        <w:rPr>
          <w:rFonts w:hint="cs"/>
        </w:rPr>
        <w:t>ñ</w:t>
      </w:r>
      <w:r w:rsidRPr="0063195B">
        <w:t>a-Portugal (POCTEP) que tiene como objetivo mejorar la capacidad de las universidades y autoridades p</w:t>
      </w:r>
      <w:r w:rsidRPr="0063195B">
        <w:rPr>
          <w:rFonts w:hint="cs"/>
        </w:rPr>
        <w:t>ú</w:t>
      </w:r>
      <w:r w:rsidRPr="0063195B">
        <w:t>blicas para la creaci</w:t>
      </w:r>
      <w:r w:rsidRPr="0063195B">
        <w:rPr>
          <w:rFonts w:hint="cs"/>
        </w:rPr>
        <w:t>ó</w:t>
      </w:r>
      <w:r w:rsidRPr="0063195B">
        <w:t>n de grados/titulaciones conjuntas entre Galicia y el Norte de Portugal y la consolidaci</w:t>
      </w:r>
      <w:r w:rsidRPr="0063195B">
        <w:rPr>
          <w:rFonts w:hint="cs"/>
        </w:rPr>
        <w:t>ó</w:t>
      </w:r>
      <w:r w:rsidRPr="0063195B">
        <w:t>n del Espacio Fronterizo de Ense</w:t>
      </w:r>
      <w:r w:rsidRPr="0063195B">
        <w:rPr>
          <w:rFonts w:hint="cs"/>
        </w:rPr>
        <w:t>ñ</w:t>
      </w:r>
      <w:r w:rsidRPr="0063195B">
        <w:t>anza Superior y de Investigaci</w:t>
      </w:r>
      <w:r w:rsidRPr="0063195B">
        <w:rPr>
          <w:rFonts w:hint="cs"/>
        </w:rPr>
        <w:t>ó</w:t>
      </w:r>
      <w:r w:rsidRPr="0063195B">
        <w:t>n de la Euro-regi</w:t>
      </w:r>
      <w:r w:rsidRPr="0063195B">
        <w:rPr>
          <w:rFonts w:hint="cs"/>
        </w:rPr>
        <w:t>ó</w:t>
      </w:r>
      <w:r w:rsidRPr="0063195B">
        <w:t>n</w:t>
      </w:r>
    </w:p>
    <w:p w14:paraId="7DBBA1EA" w14:textId="77777777" w:rsidR="007500C9" w:rsidRDefault="007500C9" w:rsidP="007500C9">
      <w:pPr>
        <w:pStyle w:val="Pa8"/>
        <w:spacing w:before="340"/>
        <w:ind w:firstLine="280"/>
        <w:jc w:val="both"/>
        <w:rPr>
          <w:rFonts w:ascii="Arial Narrow" w:hAnsi="Arial Narrow"/>
          <w:color w:val="221E1F"/>
          <w:lang w:val="pt-PT"/>
        </w:rPr>
      </w:pPr>
      <w:r w:rsidRPr="003714E7">
        <w:rPr>
          <w:rFonts w:ascii="Arial Narrow" w:hAnsi="Arial Narrow"/>
          <w:i/>
          <w:iCs/>
          <w:color w:val="000000"/>
          <w:lang w:val="pt-PT"/>
        </w:rPr>
        <w:t xml:space="preserve">– </w:t>
      </w:r>
      <w:r w:rsidRPr="003714E7">
        <w:rPr>
          <w:rFonts w:ascii="Arial Narrow" w:hAnsi="Arial Narrow"/>
          <w:color w:val="221E1F"/>
          <w:lang w:val="pt-PT"/>
        </w:rPr>
        <w:t xml:space="preserve">Innovación docente e investigadora: fomento da utilización de TIC e novas tecnoloxías. </w:t>
      </w:r>
    </w:p>
    <w:p w14:paraId="0E83B911" w14:textId="77777777" w:rsidR="001E661F" w:rsidRDefault="001E661F" w:rsidP="001E661F">
      <w:pPr>
        <w:rPr>
          <w:lang w:val="pt-PT"/>
        </w:rPr>
      </w:pPr>
    </w:p>
    <w:p w14:paraId="2F819DA7" w14:textId="77777777" w:rsidR="001E661F" w:rsidRPr="0063195B" w:rsidRDefault="001E661F" w:rsidP="001E661F">
      <w:pPr>
        <w:jc w:val="both"/>
      </w:pPr>
      <w:r w:rsidRPr="0063195B">
        <w:t>Se intensificará la utilización de las TIC y nuevas tecnologías, que ya vienen siendo usadas de forma notable, entre otras actividades en la docencia online, dado el carácter interuniversitario de este programa de doctorado.</w:t>
      </w:r>
    </w:p>
    <w:p w14:paraId="60D6E7A5" w14:textId="77777777" w:rsidR="001E661F" w:rsidRPr="001E661F" w:rsidRDefault="001E661F" w:rsidP="001E661F"/>
    <w:p w14:paraId="7DBBA1EB" w14:textId="77777777" w:rsidR="007500C9" w:rsidRDefault="007500C9" w:rsidP="007500C9">
      <w:pPr>
        <w:pStyle w:val="Pa8"/>
        <w:spacing w:before="340"/>
        <w:ind w:firstLine="280"/>
        <w:jc w:val="both"/>
        <w:rPr>
          <w:rFonts w:ascii="Arial Narrow" w:hAnsi="Arial Narrow"/>
          <w:color w:val="221E1F"/>
        </w:rPr>
      </w:pPr>
      <w:r w:rsidRPr="007500C9">
        <w:rPr>
          <w:rFonts w:ascii="Arial Narrow" w:hAnsi="Arial Narrow"/>
          <w:i/>
          <w:iCs/>
          <w:color w:val="000000"/>
        </w:rPr>
        <w:t xml:space="preserve">– </w:t>
      </w:r>
      <w:r w:rsidRPr="007500C9">
        <w:rPr>
          <w:rFonts w:ascii="Arial Narrow" w:hAnsi="Arial Narrow"/>
          <w:color w:val="221E1F"/>
        </w:rPr>
        <w:t xml:space="preserve">Incardinación en redes internacionais de calidade. </w:t>
      </w:r>
    </w:p>
    <w:p w14:paraId="09F51048" w14:textId="77777777" w:rsidR="00C76EE8" w:rsidRDefault="00C76EE8" w:rsidP="00C76EE8">
      <w:pPr>
        <w:rPr>
          <w:lang w:val="es-ES"/>
        </w:rPr>
      </w:pPr>
    </w:p>
    <w:p w14:paraId="1BCBDB1D" w14:textId="77777777" w:rsidR="00C76EE8" w:rsidRPr="0063195B" w:rsidRDefault="00C76EE8" w:rsidP="00C76EE8">
      <w:pPr>
        <w:jc w:val="both"/>
      </w:pPr>
      <w:r w:rsidRPr="0063195B">
        <w:t>Como se muestra en la memoria del programa de doctorado, los investigadores que participan en el programa tienen colaboraciones intensas con otros grupos de investigación de gran prestigio internacional. Además, algunos investigadores son miembros de los comités científicos de revistas de alto impacto científico en su especialidad. Por otro lado, varios de los integrantes de la propuesta desempeñan labores de responsabilidad en redes de excelencia relacionadas con las líneas científicas que dan soporte a esta propuesta de programa de doctorado.</w:t>
      </w:r>
    </w:p>
    <w:p w14:paraId="1B9AC6DD" w14:textId="77777777" w:rsidR="00C76EE8" w:rsidRPr="00C76EE8" w:rsidRDefault="00C76EE8" w:rsidP="00C76EE8"/>
    <w:p w14:paraId="7DBBA1EC" w14:textId="77777777" w:rsidR="007500C9" w:rsidRDefault="007500C9" w:rsidP="007500C9">
      <w:pPr>
        <w:pStyle w:val="Pa8"/>
        <w:spacing w:before="340"/>
        <w:ind w:firstLine="280"/>
        <w:jc w:val="both"/>
        <w:rPr>
          <w:rFonts w:ascii="Arial Narrow" w:hAnsi="Arial Narrow"/>
          <w:color w:val="221E1F"/>
          <w:lang w:val="pt-PT"/>
        </w:rPr>
      </w:pPr>
      <w:r w:rsidRPr="003714E7">
        <w:rPr>
          <w:rFonts w:ascii="Arial Narrow" w:hAnsi="Arial Narrow"/>
          <w:i/>
          <w:iCs/>
          <w:color w:val="000000"/>
          <w:lang w:val="pt-PT"/>
        </w:rPr>
        <w:t xml:space="preserve">– </w:t>
      </w:r>
      <w:r w:rsidRPr="003714E7">
        <w:rPr>
          <w:rFonts w:ascii="Arial Narrow" w:hAnsi="Arial Narrow"/>
          <w:color w:val="221E1F"/>
          <w:lang w:val="pt-PT"/>
        </w:rPr>
        <w:t xml:space="preserve">Calquera outra motivación. </w:t>
      </w:r>
    </w:p>
    <w:p w14:paraId="5E4A07E9" w14:textId="77777777" w:rsidR="00E7646A" w:rsidRDefault="00E7646A" w:rsidP="00E7646A">
      <w:pPr>
        <w:rPr>
          <w:lang w:val="pt-PT"/>
        </w:rPr>
      </w:pPr>
    </w:p>
    <w:p w14:paraId="669E6836" w14:textId="77777777" w:rsidR="00E7646A" w:rsidRPr="0063195B" w:rsidRDefault="00E7646A" w:rsidP="00E7646A">
      <w:pPr>
        <w:jc w:val="both"/>
      </w:pPr>
      <w:r w:rsidRPr="0063195B">
        <w:t>El aspecto más relevante de este programa de doctorado consiste en el hecho de que participan las universidades de Santiago de Compostela, Porto, Minho, Trás-os-Montes-e-Alto Douro, Vigo y A Coruña, con el objetivo de crear un título conjunto que haga realidad el Espacio Fronterizo de Educación Superior para la Euro-región Galicia-Norte de Portugal.</w:t>
      </w:r>
    </w:p>
    <w:p w14:paraId="7AC80616" w14:textId="77777777" w:rsidR="00E7646A" w:rsidRPr="00E7646A" w:rsidRDefault="00E7646A" w:rsidP="00E7646A"/>
    <w:p w14:paraId="7DBBA1ED" w14:textId="77777777" w:rsidR="007500C9" w:rsidRPr="003714E7" w:rsidRDefault="007500C9" w:rsidP="000C7ACC">
      <w:pPr>
        <w:pStyle w:val="Pa8"/>
        <w:spacing w:before="340"/>
        <w:ind w:firstLine="280"/>
        <w:jc w:val="center"/>
        <w:rPr>
          <w:rFonts w:ascii="Arial Narrow" w:hAnsi="Arial Narrow"/>
          <w:b/>
          <w:color w:val="221E1F"/>
          <w:lang w:val="pt-PT"/>
        </w:rPr>
      </w:pPr>
      <w:r w:rsidRPr="003714E7">
        <w:rPr>
          <w:rFonts w:ascii="Arial Narrow" w:hAnsi="Arial Narrow"/>
          <w:b/>
          <w:color w:val="221E1F"/>
          <w:lang w:val="pt-PT"/>
        </w:rPr>
        <w:t>* Requisitos específicos:</w:t>
      </w:r>
    </w:p>
    <w:p w14:paraId="7DBBA1F4" w14:textId="77777777" w:rsidR="007500C9" w:rsidRPr="003714E7" w:rsidRDefault="007500C9" w:rsidP="007500C9">
      <w:pPr>
        <w:pStyle w:val="Pa4"/>
        <w:spacing w:before="280"/>
        <w:ind w:firstLine="280"/>
        <w:jc w:val="both"/>
        <w:rPr>
          <w:rFonts w:ascii="Arial Narrow" w:hAnsi="Arial Narrow"/>
          <w:b/>
          <w:color w:val="221E1F"/>
          <w:lang w:val="pt-PT"/>
        </w:rPr>
      </w:pPr>
      <w:r w:rsidRPr="003714E7">
        <w:rPr>
          <w:rFonts w:ascii="Arial Narrow" w:hAnsi="Arial Narrow"/>
          <w:b/>
          <w:color w:val="221E1F"/>
          <w:lang w:val="pt-PT"/>
        </w:rPr>
        <w:t xml:space="preserve">• Programas de doutoramento. </w:t>
      </w:r>
    </w:p>
    <w:p w14:paraId="7DBBA1F5" w14:textId="77777777" w:rsidR="007500C9" w:rsidRDefault="007500C9" w:rsidP="007500C9">
      <w:pPr>
        <w:pStyle w:val="Pa4"/>
        <w:spacing w:before="280"/>
        <w:ind w:firstLine="280"/>
        <w:jc w:val="both"/>
        <w:rPr>
          <w:rFonts w:ascii="Arial Narrow" w:hAnsi="Arial Narrow"/>
          <w:color w:val="221E1F"/>
          <w:lang w:val="pt-PT"/>
        </w:rPr>
      </w:pPr>
      <w:r w:rsidRPr="003714E7">
        <w:rPr>
          <w:rFonts w:ascii="Arial Narrow" w:hAnsi="Arial Narrow"/>
          <w:color w:val="221E1F"/>
          <w:lang w:val="pt-PT"/>
        </w:rPr>
        <w:t xml:space="preserve">– Acreditación do cumprimento do establecido no artigo 5.4 do Decreto 222/2011. </w:t>
      </w:r>
    </w:p>
    <w:p w14:paraId="2A102F71" w14:textId="77777777" w:rsidR="00072C29" w:rsidRPr="00072C29" w:rsidRDefault="00072C29" w:rsidP="00072C29">
      <w:pPr>
        <w:pStyle w:val="Pa4"/>
        <w:spacing w:before="240" w:line="276" w:lineRule="auto"/>
        <w:ind w:firstLine="280"/>
        <w:jc w:val="both"/>
        <w:rPr>
          <w:rFonts w:asciiTheme="minorHAnsi" w:hAnsiTheme="minorHAnsi"/>
          <w:color w:val="221E1F"/>
          <w:sz w:val="22"/>
          <w:szCs w:val="22"/>
          <w:highlight w:val="lightGray"/>
          <w:lang w:val="gl-ES"/>
        </w:rPr>
      </w:pPr>
      <w:r w:rsidRPr="0063195B">
        <w:rPr>
          <w:rFonts w:asciiTheme="minorHAnsi" w:hAnsiTheme="minorHAnsi" w:cstheme="minorBidi"/>
          <w:sz w:val="22"/>
          <w:szCs w:val="22"/>
        </w:rPr>
        <w:t>El programa de doctorado cumple con lo establecido en el artículo 5.4 del Decreto 222/2011 al organizarse a través de actividades formativas que no requieren su estructuración en créditos ECTS y que incluyen tanto formación transversal como específica</w:t>
      </w:r>
      <w:r w:rsidRPr="00072C29">
        <w:rPr>
          <w:rFonts w:asciiTheme="minorHAnsi" w:hAnsiTheme="minorHAnsi"/>
          <w:color w:val="221E1F"/>
          <w:sz w:val="22"/>
          <w:szCs w:val="22"/>
          <w:highlight w:val="lightGray"/>
          <w:lang w:val="gl-ES"/>
        </w:rPr>
        <w:t>.</w:t>
      </w:r>
    </w:p>
    <w:p w14:paraId="11093A59" w14:textId="77777777" w:rsidR="00072C29" w:rsidRPr="00072C29" w:rsidRDefault="00072C29" w:rsidP="00072C29"/>
    <w:p w14:paraId="7DBBA1F6" w14:textId="77777777" w:rsidR="007500C9" w:rsidRDefault="007500C9" w:rsidP="007500C9">
      <w:pPr>
        <w:pStyle w:val="Pa4"/>
        <w:spacing w:before="280"/>
        <w:ind w:firstLine="280"/>
        <w:jc w:val="both"/>
        <w:rPr>
          <w:rFonts w:ascii="Arial Narrow" w:hAnsi="Arial Narrow"/>
          <w:color w:val="221E1F"/>
          <w:lang w:val="pt-PT"/>
        </w:rPr>
      </w:pPr>
      <w:r w:rsidRPr="003714E7">
        <w:rPr>
          <w:rFonts w:ascii="Arial Narrow" w:hAnsi="Arial Narrow"/>
          <w:color w:val="221E1F"/>
          <w:lang w:val="pt-PT"/>
        </w:rPr>
        <w:t xml:space="preserve">– Xustificación da previsión mínima de 10 doutorandos. </w:t>
      </w:r>
    </w:p>
    <w:p w14:paraId="0AF1D73E" w14:textId="77777777" w:rsidR="004B2FBC" w:rsidRPr="0063195B" w:rsidRDefault="004B2FBC" w:rsidP="004B2FBC">
      <w:pPr>
        <w:pStyle w:val="Pa4"/>
        <w:spacing w:before="240" w:line="276" w:lineRule="auto"/>
        <w:ind w:firstLine="280"/>
        <w:jc w:val="both"/>
        <w:rPr>
          <w:rFonts w:asciiTheme="minorHAnsi" w:hAnsiTheme="minorHAnsi" w:cstheme="minorBidi"/>
          <w:sz w:val="22"/>
          <w:szCs w:val="22"/>
        </w:rPr>
      </w:pPr>
      <w:r w:rsidRPr="0063195B">
        <w:rPr>
          <w:rFonts w:asciiTheme="minorHAnsi" w:hAnsiTheme="minorHAnsi" w:cstheme="minorBidi"/>
          <w:sz w:val="22"/>
          <w:szCs w:val="22"/>
        </w:rPr>
        <w:t>Dada la capacidad de captar estudiantes de doctorado, incluso de procedencia internacional, por parte del profesorado involucrado en la propuesta, todo parece indicar que la previsión se podrá alcanzar de forma clara.</w:t>
      </w:r>
    </w:p>
    <w:p w14:paraId="712A9DBA" w14:textId="77777777" w:rsidR="004B2FBC" w:rsidRPr="004B2FBC" w:rsidRDefault="004B2FBC" w:rsidP="004B2FBC">
      <w:pPr>
        <w:rPr>
          <w:lang w:val="es-ES"/>
        </w:rPr>
      </w:pPr>
    </w:p>
    <w:p w14:paraId="7DBBA1F7" w14:textId="77777777" w:rsidR="007500C9" w:rsidRPr="004B2FBC" w:rsidRDefault="007500C9">
      <w:pPr>
        <w:rPr>
          <w:rFonts w:ascii="Arial Narrow" w:hAnsi="Arial Narrow" w:cs="Arial"/>
          <w:color w:val="221E1F"/>
          <w:sz w:val="24"/>
          <w:szCs w:val="24"/>
          <w:lang w:val="es-ES"/>
        </w:rPr>
      </w:pPr>
      <w:r w:rsidRPr="007500C9">
        <w:rPr>
          <w:rFonts w:ascii="Arial Narrow" w:hAnsi="Arial Narrow"/>
          <w:color w:val="221E1F"/>
          <w:sz w:val="24"/>
          <w:szCs w:val="24"/>
        </w:rPr>
        <w:br w:type="page"/>
      </w:r>
    </w:p>
    <w:p w14:paraId="7DBBA1F8" w14:textId="77777777" w:rsidR="007500C9" w:rsidRPr="003714E7" w:rsidRDefault="007500C9" w:rsidP="007500C9">
      <w:pPr>
        <w:pStyle w:val="Pa6"/>
        <w:spacing w:before="280"/>
        <w:jc w:val="center"/>
        <w:rPr>
          <w:rFonts w:ascii="Arial Narrow" w:hAnsi="Arial Narrow"/>
          <w:color w:val="221E1F"/>
          <w:lang w:val="pt-PT"/>
        </w:rPr>
      </w:pPr>
      <w:r w:rsidRPr="003714E7">
        <w:rPr>
          <w:rFonts w:ascii="Arial Narrow" w:hAnsi="Arial Narrow"/>
          <w:color w:val="221E1F"/>
          <w:lang w:val="pt-PT"/>
        </w:rPr>
        <w:t xml:space="preserve">ANEXO II </w:t>
      </w:r>
      <w:r w:rsidRPr="003714E7">
        <w:rPr>
          <w:rFonts w:ascii="Arial Narrow" w:hAnsi="Arial Narrow"/>
          <w:b/>
          <w:bCs/>
          <w:color w:val="221E1F"/>
          <w:lang w:val="pt-PT"/>
        </w:rPr>
        <w:t xml:space="preserve">Memoria económica (artigo 5.1.b) </w:t>
      </w:r>
    </w:p>
    <w:p w14:paraId="7DBBA1F9" w14:textId="77777777" w:rsidR="007500C9" w:rsidRDefault="007500C9" w:rsidP="007500C9">
      <w:pPr>
        <w:pStyle w:val="Pa4"/>
        <w:spacing w:before="280"/>
        <w:ind w:firstLine="280"/>
        <w:jc w:val="both"/>
        <w:rPr>
          <w:rFonts w:ascii="Arial Narrow" w:hAnsi="Arial Narrow"/>
          <w:color w:val="221E1F"/>
          <w:lang w:val="pt-PT"/>
        </w:rPr>
      </w:pPr>
      <w:r w:rsidRPr="003714E7">
        <w:rPr>
          <w:rFonts w:ascii="Arial Narrow" w:hAnsi="Arial Narrow"/>
          <w:color w:val="221E1F"/>
          <w:lang w:val="pt-PT"/>
        </w:rPr>
        <w:t xml:space="preserve">Xustificación da viabilidade económica: </w:t>
      </w:r>
    </w:p>
    <w:p w14:paraId="0D1F6845" w14:textId="77777777" w:rsidR="00832ACC" w:rsidRPr="00832ACC" w:rsidRDefault="00832ACC" w:rsidP="00832ACC">
      <w:pPr>
        <w:rPr>
          <w:lang w:val="pt-PT"/>
        </w:rPr>
      </w:pPr>
    </w:p>
    <w:p w14:paraId="14F5450B" w14:textId="77777777" w:rsidR="00832ACC" w:rsidRPr="0063195B" w:rsidRDefault="00832ACC" w:rsidP="00832ACC">
      <w:pPr>
        <w:jc w:val="both"/>
      </w:pPr>
      <w:r w:rsidRPr="007A44A6">
        <w:t xml:space="preserve">La Facultad de Matemáticas de la USC, la Faculdade de Ciências de la Universidade de Porto, la Escola de Ciências de la Universidade do Minho, la Escuela de Ciências e Tecnologia de la Universidade de Trás-os-Montes-e-Alto Douro, la Escuela Internacional de Doctorado de la Universidade de Vigo y la Escuela Internacional de Doctorado de la Universidade da Coruña disponen de los medios tecnológicos necesarios para soportar actividades interuniversitarias. </w:t>
      </w:r>
      <w:r w:rsidRPr="0063195B">
        <w:t>Entre ellas, se cuenta con aulas virtuales, de videoconferencia, plataformas de e-learning, recursos bibliográficos, etc. Adicionalmente, se dispone de personal y servicios de apoyo tecnológico para el correcto funcionamiento de estos servicios.</w:t>
      </w:r>
    </w:p>
    <w:p w14:paraId="20668539" w14:textId="77777777" w:rsidR="00832ACC" w:rsidRPr="0063195B" w:rsidRDefault="00832ACC" w:rsidP="00832ACC">
      <w:pPr>
        <w:jc w:val="both"/>
      </w:pPr>
      <w:r w:rsidRPr="0063195B">
        <w:t>Cada uno de los centros de las Universidades implicadas cuenta con aulas asignadas para la impartición de conferencias y actividades, cada una con capacidad suficiente para los estudiantes matriculados en el programa de doctorado y dotadas con pizarra, cañón de proyección o/y ordenadores. También se dispone de aulas de informática dotadas de suficientes ordenadores con el software adecuado para la impartición del programa de doctorado.</w:t>
      </w:r>
    </w:p>
    <w:p w14:paraId="1811A776" w14:textId="77777777" w:rsidR="00832ACC" w:rsidRPr="0063195B" w:rsidRDefault="00832ACC" w:rsidP="00832ACC">
      <w:pPr>
        <w:jc w:val="both"/>
      </w:pPr>
      <w:r w:rsidRPr="0063195B">
        <w:t>Para las actividades interuniversitarias presenciales, como son los workshops programados en la memoria y en los que participará gran parte del alumnado y profesorado, se dispone en todos los centros de espacios que pueden ser reservados para tal fin.</w:t>
      </w:r>
    </w:p>
    <w:p w14:paraId="785225D7" w14:textId="77777777" w:rsidR="00832ACC" w:rsidRPr="0063195B" w:rsidRDefault="00832ACC" w:rsidP="00832ACC">
      <w:pPr>
        <w:jc w:val="both"/>
      </w:pPr>
      <w:r w:rsidRPr="0063195B">
        <w:t>Los grupos de investigación involucrados en el programa de doctorado Matemáticas y Aplicaciones han mostrado ser especialmente activos en la captación de fondos en convocatorias competitivas de distintas administraciones (autonómica, estatal y europea) vinculadas a las líneas de investigación propuestas en el programa. Además de los recursos mencionados, todas las universidades implicadas cuentan con servicios específicos de apoyo a la investigación para gestionar proyectos de investigación, contratos, etc.</w:t>
      </w:r>
    </w:p>
    <w:p w14:paraId="0282B05B" w14:textId="77777777" w:rsidR="00832ACC" w:rsidRPr="0063195B" w:rsidRDefault="00832ACC" w:rsidP="00832ACC">
      <w:pPr>
        <w:jc w:val="both"/>
      </w:pPr>
      <w:r w:rsidRPr="0063195B">
        <w:t>Los centros participantes en esta nueva propuesta de programa de doctorado cuentan también con bibliotecas en las que existe una dotación amplia y actual de bibliografía matemática, que incluye libros, libros electrónicos, revistas científicas suscritas tanto en formato papel como en formato electrónico, bases de datos, etc. Los principales servicios que se ofrecen son: catálogo automatizado, préstamo domiciliario, préstamo interbibliotecario, formación de usuarios, información bibliográfica, pasaporte para acceso y préstamo interbibliotecario, reproducción de documentos, exposiciones y atención a personas con discapacidad, etc.</w:t>
      </w:r>
    </w:p>
    <w:p w14:paraId="132531D4" w14:textId="6AB44149" w:rsidR="00832ACC" w:rsidRPr="00832ACC" w:rsidRDefault="00832ACC" w:rsidP="00832ACC">
      <w:pPr>
        <w:jc w:val="both"/>
        <w:rPr>
          <w:lang w:val="es-ES"/>
        </w:rPr>
      </w:pPr>
      <w:r w:rsidRPr="0063195B">
        <w:t>Además, con el objetivo de ofrecer un servicio de excelencia a los usuarios en el nuevo contexto de la Educación Superior, se han puesto en marcha las siguientes iniciativas generales: reservas en línea, buzones de devolución del préstamo intercampus, repositorio institucional, Dialnet, servicio de atención telefónica, adquisiciones automatizadas, préstamo de ordenadores portátiles, metabúsqueda de recursos electrónicos y sistema de atención virtual al usuario.</w:t>
      </w:r>
    </w:p>
    <w:p w14:paraId="7DBBA1FA" w14:textId="77777777" w:rsidR="007500C9" w:rsidRDefault="007500C9" w:rsidP="007500C9">
      <w:pPr>
        <w:pStyle w:val="Pa4"/>
        <w:spacing w:before="280"/>
        <w:ind w:firstLine="280"/>
        <w:jc w:val="both"/>
        <w:rPr>
          <w:rFonts w:ascii="Arial Narrow" w:hAnsi="Arial Narrow"/>
          <w:color w:val="221E1F"/>
          <w:lang w:val="pt-PT"/>
        </w:rPr>
      </w:pPr>
      <w:r w:rsidRPr="003714E7">
        <w:rPr>
          <w:rFonts w:ascii="Arial Narrow" w:hAnsi="Arial Narrow"/>
          <w:color w:val="221E1F"/>
          <w:lang w:val="pt-PT"/>
        </w:rPr>
        <w:t xml:space="preserve">– Análise das necesidades presentes e futuras en recursos humanos, infraestruturas e outros bens para a implantación da titulación proposta e cuantificación destas. </w:t>
      </w:r>
    </w:p>
    <w:p w14:paraId="1629CB1F" w14:textId="77777777" w:rsidR="00832ACC" w:rsidRDefault="00832ACC" w:rsidP="00832ACC">
      <w:pPr>
        <w:rPr>
          <w:lang w:val="pt-PT"/>
        </w:rPr>
      </w:pPr>
    </w:p>
    <w:p w14:paraId="09DB52EB" w14:textId="77777777" w:rsidR="008B7DBA" w:rsidRDefault="008B7DBA" w:rsidP="00832ACC">
      <w:pPr>
        <w:rPr>
          <w:lang w:val="pt-PT"/>
        </w:rPr>
      </w:pPr>
    </w:p>
    <w:p w14:paraId="61C428FB" w14:textId="7080C504" w:rsidR="008B7DBA" w:rsidRPr="00C732AA" w:rsidRDefault="008B7DBA" w:rsidP="00C732AA">
      <w:pPr>
        <w:pStyle w:val="Pa4"/>
        <w:spacing w:before="240" w:line="276" w:lineRule="auto"/>
        <w:ind w:firstLine="280"/>
        <w:jc w:val="both"/>
        <w:rPr>
          <w:rFonts w:asciiTheme="minorHAnsi" w:hAnsiTheme="minorHAnsi" w:cstheme="minorBidi"/>
          <w:sz w:val="22"/>
          <w:szCs w:val="22"/>
        </w:rPr>
      </w:pPr>
      <w:r w:rsidRPr="0063195B">
        <w:rPr>
          <w:rFonts w:asciiTheme="minorHAnsi" w:hAnsiTheme="minorHAnsi" w:cstheme="minorBidi"/>
          <w:sz w:val="22"/>
          <w:szCs w:val="22"/>
        </w:rPr>
        <w:t>No se plantea la necesidad de adquirir recursos materiales y dotar de servicios adicionales a los ya existentes.</w:t>
      </w:r>
    </w:p>
    <w:p w14:paraId="3D65058B" w14:textId="77777777" w:rsidR="008B7DBA" w:rsidRPr="0063195B" w:rsidRDefault="008B7DBA" w:rsidP="008B7DBA">
      <w:pPr>
        <w:pStyle w:val="Pa4"/>
        <w:spacing w:before="240" w:line="276" w:lineRule="auto"/>
        <w:ind w:firstLine="280"/>
        <w:jc w:val="both"/>
        <w:rPr>
          <w:rFonts w:asciiTheme="minorHAnsi" w:hAnsiTheme="minorHAnsi" w:cstheme="minorBidi"/>
          <w:sz w:val="22"/>
          <w:szCs w:val="22"/>
        </w:rPr>
      </w:pPr>
      <w:r w:rsidRPr="0063195B">
        <w:rPr>
          <w:rFonts w:asciiTheme="minorHAnsi" w:hAnsiTheme="minorHAnsi" w:cstheme="minorBidi"/>
          <w:sz w:val="22"/>
          <w:szCs w:val="22"/>
        </w:rPr>
        <w:t>Se debe destacar que esta propuesta se enmarca en el proyecto UNISF (Universidad sin Fronteras) financiado por el Programa Transfronterizo INTERREG V-A Espa</w:t>
      </w:r>
      <w:r w:rsidRPr="0063195B">
        <w:rPr>
          <w:rFonts w:asciiTheme="minorHAnsi" w:hAnsiTheme="minorHAnsi" w:cstheme="minorBidi" w:hint="cs"/>
          <w:sz w:val="22"/>
          <w:szCs w:val="22"/>
        </w:rPr>
        <w:t>ñ</w:t>
      </w:r>
      <w:r w:rsidRPr="0063195B">
        <w:rPr>
          <w:rFonts w:asciiTheme="minorHAnsi" w:hAnsiTheme="minorHAnsi" w:cstheme="minorBidi"/>
          <w:sz w:val="22"/>
          <w:szCs w:val="22"/>
        </w:rPr>
        <w:t>a-Portugal (POCTEP) que tiene como objetivo mejorar la capacidad de las universidades y autoridades p</w:t>
      </w:r>
      <w:r w:rsidRPr="0063195B">
        <w:rPr>
          <w:rFonts w:asciiTheme="minorHAnsi" w:hAnsiTheme="minorHAnsi" w:cstheme="minorBidi" w:hint="cs"/>
          <w:sz w:val="22"/>
          <w:szCs w:val="22"/>
        </w:rPr>
        <w:t>ú</w:t>
      </w:r>
      <w:r w:rsidRPr="0063195B">
        <w:rPr>
          <w:rFonts w:asciiTheme="minorHAnsi" w:hAnsiTheme="minorHAnsi" w:cstheme="minorBidi"/>
          <w:sz w:val="22"/>
          <w:szCs w:val="22"/>
        </w:rPr>
        <w:t>blicas para la creaci</w:t>
      </w:r>
      <w:r w:rsidRPr="0063195B">
        <w:rPr>
          <w:rFonts w:asciiTheme="minorHAnsi" w:hAnsiTheme="minorHAnsi" w:cstheme="minorBidi" w:hint="cs"/>
          <w:sz w:val="22"/>
          <w:szCs w:val="22"/>
        </w:rPr>
        <w:t>ó</w:t>
      </w:r>
      <w:r w:rsidRPr="0063195B">
        <w:rPr>
          <w:rFonts w:asciiTheme="minorHAnsi" w:hAnsiTheme="minorHAnsi" w:cstheme="minorBidi"/>
          <w:sz w:val="22"/>
          <w:szCs w:val="22"/>
        </w:rPr>
        <w:t>n de grados/titulaciones conjuntas entre la Galicia y el Norte de Portugal y la consolidaci</w:t>
      </w:r>
      <w:r w:rsidRPr="0063195B">
        <w:rPr>
          <w:rFonts w:asciiTheme="minorHAnsi" w:hAnsiTheme="minorHAnsi" w:cstheme="minorBidi" w:hint="cs"/>
          <w:sz w:val="22"/>
          <w:szCs w:val="22"/>
        </w:rPr>
        <w:t>ó</w:t>
      </w:r>
      <w:r w:rsidRPr="0063195B">
        <w:rPr>
          <w:rFonts w:asciiTheme="minorHAnsi" w:hAnsiTheme="minorHAnsi" w:cstheme="minorBidi"/>
          <w:sz w:val="22"/>
          <w:szCs w:val="22"/>
        </w:rPr>
        <w:t>n del Espacio Fronterizo de Ense</w:t>
      </w:r>
      <w:r w:rsidRPr="0063195B">
        <w:rPr>
          <w:rFonts w:asciiTheme="minorHAnsi" w:hAnsiTheme="minorHAnsi" w:cstheme="minorBidi" w:hint="cs"/>
          <w:sz w:val="22"/>
          <w:szCs w:val="22"/>
        </w:rPr>
        <w:t>ñ</w:t>
      </w:r>
      <w:r w:rsidRPr="0063195B">
        <w:rPr>
          <w:rFonts w:asciiTheme="minorHAnsi" w:hAnsiTheme="minorHAnsi" w:cstheme="minorBidi"/>
          <w:sz w:val="22"/>
          <w:szCs w:val="22"/>
        </w:rPr>
        <w:t>anza Superior y de Investigaci</w:t>
      </w:r>
      <w:r w:rsidRPr="0063195B">
        <w:rPr>
          <w:rFonts w:asciiTheme="minorHAnsi" w:hAnsiTheme="minorHAnsi" w:cstheme="minorBidi" w:hint="cs"/>
          <w:sz w:val="22"/>
          <w:szCs w:val="22"/>
        </w:rPr>
        <w:t>ó</w:t>
      </w:r>
      <w:r w:rsidRPr="0063195B">
        <w:rPr>
          <w:rFonts w:asciiTheme="minorHAnsi" w:hAnsiTheme="minorHAnsi" w:cstheme="minorBidi"/>
          <w:sz w:val="22"/>
          <w:szCs w:val="22"/>
        </w:rPr>
        <w:t>n de la Euro-regi</w:t>
      </w:r>
      <w:r w:rsidRPr="0063195B">
        <w:rPr>
          <w:rFonts w:asciiTheme="minorHAnsi" w:hAnsiTheme="minorHAnsi" w:cstheme="minorBidi" w:hint="cs"/>
          <w:sz w:val="22"/>
          <w:szCs w:val="22"/>
        </w:rPr>
        <w:t>ó</w:t>
      </w:r>
      <w:r w:rsidRPr="0063195B">
        <w:rPr>
          <w:rFonts w:asciiTheme="minorHAnsi" w:hAnsiTheme="minorHAnsi" w:cstheme="minorBidi"/>
          <w:sz w:val="22"/>
          <w:szCs w:val="22"/>
        </w:rPr>
        <w:t>n. Se prevé la posibilidad de obtener ayudas específicas para los estudiantes del programa, del Ministerio de Educación en España, de la Xunta de Galicia, A Fundação para a Ciência e a Tecnologia, o del propio proyecto Universidad Sin Fronteras (UNISF).</w:t>
      </w:r>
    </w:p>
    <w:p w14:paraId="67926F99" w14:textId="77777777" w:rsidR="008B7DBA" w:rsidRPr="0063195B" w:rsidRDefault="008B7DBA" w:rsidP="008B7DBA">
      <w:pPr>
        <w:pStyle w:val="Pa4"/>
        <w:spacing w:before="240" w:line="276" w:lineRule="auto"/>
        <w:ind w:firstLine="280"/>
        <w:jc w:val="both"/>
        <w:rPr>
          <w:rFonts w:asciiTheme="minorHAnsi" w:hAnsiTheme="minorHAnsi" w:cstheme="minorBidi"/>
          <w:sz w:val="22"/>
          <w:szCs w:val="22"/>
        </w:rPr>
      </w:pPr>
      <w:r w:rsidRPr="0063195B">
        <w:rPr>
          <w:rFonts w:asciiTheme="minorHAnsi" w:hAnsiTheme="minorHAnsi" w:cstheme="minorBidi"/>
          <w:sz w:val="22"/>
          <w:szCs w:val="22"/>
        </w:rPr>
        <w:t>Por otro lado, se prevé la participación de profesores visitantes para impartir conferencias, seminarios y jornadas científicas relacionadas con las temáticas de las líneas de investigación presentes en la propuesta del programa de doctorado. La financiación de estas actividades se realizará mediante las correspondientes ayudas otorgadas por las universidades y por los fondos de los grupos de investigación implicados.</w:t>
      </w:r>
    </w:p>
    <w:p w14:paraId="458F9B9C" w14:textId="77777777" w:rsidR="00832ACC" w:rsidRPr="008B7DBA" w:rsidRDefault="00832ACC" w:rsidP="00832ACC">
      <w:pPr>
        <w:rPr>
          <w:lang w:val="es-ES"/>
        </w:rPr>
      </w:pPr>
    </w:p>
    <w:p w14:paraId="7DBBA1FB" w14:textId="77777777" w:rsidR="007500C9" w:rsidRDefault="007500C9" w:rsidP="007500C9">
      <w:pPr>
        <w:rPr>
          <w:rFonts w:ascii="Arial Narrow" w:hAnsi="Arial Narrow"/>
          <w:color w:val="221E1F"/>
          <w:sz w:val="24"/>
          <w:szCs w:val="24"/>
        </w:rPr>
      </w:pPr>
      <w:r w:rsidRPr="007500C9">
        <w:rPr>
          <w:rFonts w:ascii="Arial Narrow" w:hAnsi="Arial Narrow"/>
          <w:color w:val="221E1F"/>
          <w:sz w:val="24"/>
          <w:szCs w:val="24"/>
        </w:rPr>
        <w:t>– Xustificación da orixe dos recursos necesarios.</w:t>
      </w:r>
    </w:p>
    <w:p w14:paraId="23BA5818" w14:textId="77777777" w:rsidR="00A4089C" w:rsidRDefault="00A4089C" w:rsidP="007500C9">
      <w:pPr>
        <w:rPr>
          <w:rFonts w:ascii="Arial Narrow" w:hAnsi="Arial Narrow"/>
          <w:color w:val="221E1F"/>
          <w:sz w:val="24"/>
          <w:szCs w:val="24"/>
        </w:rPr>
      </w:pPr>
    </w:p>
    <w:p w14:paraId="4DA5045D" w14:textId="77777777" w:rsidR="00A4089C" w:rsidRPr="0063195B" w:rsidRDefault="00A4089C" w:rsidP="00A4089C">
      <w:pPr>
        <w:pStyle w:val="Pa4"/>
        <w:spacing w:before="240" w:line="276" w:lineRule="auto"/>
        <w:ind w:firstLine="280"/>
        <w:jc w:val="both"/>
        <w:rPr>
          <w:rFonts w:asciiTheme="minorHAnsi" w:hAnsiTheme="minorHAnsi" w:cstheme="minorBidi"/>
          <w:sz w:val="22"/>
          <w:szCs w:val="22"/>
        </w:rPr>
      </w:pPr>
      <w:r w:rsidRPr="0063195B">
        <w:rPr>
          <w:rFonts w:asciiTheme="minorHAnsi" w:hAnsiTheme="minorHAnsi" w:cstheme="minorBidi"/>
          <w:sz w:val="22"/>
          <w:szCs w:val="22"/>
        </w:rPr>
        <w:t>Los recursos necesarios para la impartición de este Programa de Doctorado serán por tanto suministrados por los centros y grupos de investigación participantes en la propuesta, como se ha mencionado anteriormente.</w:t>
      </w:r>
    </w:p>
    <w:p w14:paraId="4EA54E08" w14:textId="77777777" w:rsidR="00A4089C" w:rsidRDefault="00A4089C" w:rsidP="00A4089C">
      <w:pPr>
        <w:pStyle w:val="Pa4"/>
        <w:spacing w:before="240" w:line="276" w:lineRule="auto"/>
        <w:ind w:firstLine="280"/>
        <w:jc w:val="both"/>
        <w:rPr>
          <w:rFonts w:asciiTheme="minorHAnsi" w:hAnsiTheme="minorHAnsi" w:cstheme="minorBidi"/>
          <w:sz w:val="22"/>
          <w:szCs w:val="22"/>
        </w:rPr>
      </w:pPr>
      <w:r w:rsidRPr="0063195B">
        <w:rPr>
          <w:rFonts w:asciiTheme="minorHAnsi" w:hAnsiTheme="minorHAnsi" w:cstheme="minorBidi"/>
          <w:sz w:val="22"/>
          <w:szCs w:val="22"/>
        </w:rPr>
        <w:t>Los grupos asociados a las líneas de investigación del Programa de Doctorado se implicarán en la búsqueda activa de recursos económicos (como vienen haciendo hasta la fecha) con el fin de llevar a cabo las actividades en las que se integran las líneas de investigación del programa de doctorado.</w:t>
      </w:r>
    </w:p>
    <w:p w14:paraId="0A67C7F2" w14:textId="79BCAA67" w:rsidR="00245B7C" w:rsidRPr="00245B7C" w:rsidRDefault="00C0278E" w:rsidP="00245B7C">
      <w:pPr>
        <w:rPr>
          <w:lang w:val="es-ES"/>
        </w:rPr>
      </w:pPr>
      <w:r>
        <w:rPr>
          <w:lang w:val="es-ES"/>
        </w:rPr>
        <w:t>Además</w:t>
      </w:r>
      <w:r w:rsidR="006D7DC7">
        <w:rPr>
          <w:lang w:val="es-ES"/>
        </w:rPr>
        <w:t xml:space="preserve">, el </w:t>
      </w:r>
      <w:r w:rsidR="00245B7C" w:rsidRPr="0063195B">
        <w:t>Programa de Doctorado</w:t>
      </w:r>
      <w:r w:rsidR="00245B7C" w:rsidRPr="00245B7C">
        <w:rPr>
          <w:lang w:val="es-ES"/>
        </w:rPr>
        <w:t xml:space="preserve"> cuenta con los recursos materiales y servicios de la EDIUS, recursos materiales y servicios de la USC, infraestructuras científicas de la</w:t>
      </w:r>
      <w:r w:rsidR="00245B7C">
        <w:rPr>
          <w:lang w:val="es-ES"/>
        </w:rPr>
        <w:t>s seis universidades</w:t>
      </w:r>
      <w:r w:rsidR="00245B7C" w:rsidRPr="00245B7C">
        <w:rPr>
          <w:lang w:val="es-ES"/>
        </w:rPr>
        <w:t xml:space="preserve"> y el CITMAga</w:t>
      </w:r>
      <w:r w:rsidR="00C421DB">
        <w:rPr>
          <w:lang w:val="es-ES"/>
        </w:rPr>
        <w:t>.</w:t>
      </w:r>
      <w:r w:rsidR="00BB6A8F">
        <w:rPr>
          <w:lang w:val="es-ES"/>
        </w:rPr>
        <w:t xml:space="preserve"> También, </w:t>
      </w:r>
      <w:r w:rsidR="00BB6A8F">
        <w:t>l</w:t>
      </w:r>
      <w:r w:rsidR="00BB6A8F" w:rsidRPr="00BB6A8F">
        <w:t xml:space="preserve">a EDIUS aporta una </w:t>
      </w:r>
      <w:r w:rsidR="00BB6A8F">
        <w:t xml:space="preserve">pequeña </w:t>
      </w:r>
      <w:r w:rsidR="00BB6A8F" w:rsidRPr="00BB6A8F">
        <w:t>financiación por curso, que fue usad</w:t>
      </w:r>
      <w:r w:rsidR="00BB6A8F">
        <w:t>a</w:t>
      </w:r>
      <w:r w:rsidR="00BB6A8F" w:rsidRPr="00BB6A8F">
        <w:t xml:space="preserve"> para organizar  jornada</w:t>
      </w:r>
      <w:r w:rsidR="00BB6A8F">
        <w:t>s</w:t>
      </w:r>
      <w:r w:rsidR="00BB6A8F" w:rsidRPr="00BB6A8F">
        <w:t xml:space="preserve"> de acogimiento de los nuevos/as doctorandos/as</w:t>
      </w:r>
      <w:r w:rsidR="00530615">
        <w:t>.</w:t>
      </w:r>
    </w:p>
    <w:p w14:paraId="4F36F81E" w14:textId="4A6E4131" w:rsidR="00C0278E" w:rsidRPr="00C0278E" w:rsidRDefault="00C0278E" w:rsidP="00C0278E">
      <w:pPr>
        <w:rPr>
          <w:lang w:val="es-ES"/>
        </w:rPr>
      </w:pPr>
    </w:p>
    <w:p w14:paraId="27D9126F" w14:textId="77777777" w:rsidR="00A4089C" w:rsidRPr="00A4089C" w:rsidRDefault="00A4089C" w:rsidP="007500C9">
      <w:pPr>
        <w:rPr>
          <w:rFonts w:ascii="Arial Narrow" w:hAnsi="Arial Narrow"/>
          <w:sz w:val="24"/>
          <w:szCs w:val="24"/>
          <w:lang w:val="es-ES"/>
        </w:rPr>
      </w:pPr>
    </w:p>
    <w:sectPr w:rsidR="00A4089C" w:rsidRPr="00A4089C" w:rsidSect="00D91B41">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500C9"/>
    <w:rsid w:val="00005B13"/>
    <w:rsid w:val="00072C29"/>
    <w:rsid w:val="00091244"/>
    <w:rsid w:val="000B3515"/>
    <w:rsid w:val="000C7ACC"/>
    <w:rsid w:val="000D6BD0"/>
    <w:rsid w:val="001E661F"/>
    <w:rsid w:val="002169A9"/>
    <w:rsid w:val="00245B7C"/>
    <w:rsid w:val="00303535"/>
    <w:rsid w:val="003714E7"/>
    <w:rsid w:val="003B2800"/>
    <w:rsid w:val="00433790"/>
    <w:rsid w:val="00435C6C"/>
    <w:rsid w:val="00463DCB"/>
    <w:rsid w:val="004B2FBC"/>
    <w:rsid w:val="00530615"/>
    <w:rsid w:val="00537BCB"/>
    <w:rsid w:val="005E483C"/>
    <w:rsid w:val="00637691"/>
    <w:rsid w:val="006D7DC7"/>
    <w:rsid w:val="007500C9"/>
    <w:rsid w:val="007824B7"/>
    <w:rsid w:val="007A53D1"/>
    <w:rsid w:val="007A5F30"/>
    <w:rsid w:val="00811376"/>
    <w:rsid w:val="008236B9"/>
    <w:rsid w:val="00832ACC"/>
    <w:rsid w:val="008B7DBA"/>
    <w:rsid w:val="008E346C"/>
    <w:rsid w:val="008F1C7F"/>
    <w:rsid w:val="00956775"/>
    <w:rsid w:val="00A4089C"/>
    <w:rsid w:val="00A55DCB"/>
    <w:rsid w:val="00A90C34"/>
    <w:rsid w:val="00AB39B1"/>
    <w:rsid w:val="00AD1F43"/>
    <w:rsid w:val="00AE73E7"/>
    <w:rsid w:val="00B23F84"/>
    <w:rsid w:val="00B55710"/>
    <w:rsid w:val="00BB6A8F"/>
    <w:rsid w:val="00C0278E"/>
    <w:rsid w:val="00C309D1"/>
    <w:rsid w:val="00C421DB"/>
    <w:rsid w:val="00C6645C"/>
    <w:rsid w:val="00C732AA"/>
    <w:rsid w:val="00C76EE8"/>
    <w:rsid w:val="00CB19CE"/>
    <w:rsid w:val="00D91B41"/>
    <w:rsid w:val="00D96628"/>
    <w:rsid w:val="00E11663"/>
    <w:rsid w:val="00E7646A"/>
    <w:rsid w:val="00E83B72"/>
    <w:rsid w:val="00EA4333"/>
    <w:rsid w:val="00EB5B7F"/>
    <w:rsid w:val="00FC281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BBA1D4"/>
  <w15:docId w15:val="{568901DC-CFD8-4A34-9F9D-536F52D45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1B41"/>
    <w:rPr>
      <w:lang w:val="gl-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a6">
    <w:name w:val="Pa6"/>
    <w:basedOn w:val="Normal"/>
    <w:next w:val="Normal"/>
    <w:uiPriority w:val="99"/>
    <w:rsid w:val="007500C9"/>
    <w:pPr>
      <w:autoSpaceDE w:val="0"/>
      <w:autoSpaceDN w:val="0"/>
      <w:adjustRightInd w:val="0"/>
      <w:spacing w:after="0" w:line="221" w:lineRule="atLeast"/>
    </w:pPr>
    <w:rPr>
      <w:rFonts w:ascii="Arial" w:hAnsi="Arial" w:cs="Arial"/>
      <w:sz w:val="24"/>
      <w:szCs w:val="24"/>
      <w:lang w:val="es-ES"/>
    </w:rPr>
  </w:style>
  <w:style w:type="paragraph" w:customStyle="1" w:styleId="Pa4">
    <w:name w:val="Pa4"/>
    <w:basedOn w:val="Normal"/>
    <w:next w:val="Normal"/>
    <w:uiPriority w:val="99"/>
    <w:rsid w:val="007500C9"/>
    <w:pPr>
      <w:autoSpaceDE w:val="0"/>
      <w:autoSpaceDN w:val="0"/>
      <w:adjustRightInd w:val="0"/>
      <w:spacing w:after="0" w:line="221" w:lineRule="atLeast"/>
    </w:pPr>
    <w:rPr>
      <w:rFonts w:ascii="Arial" w:hAnsi="Arial" w:cs="Arial"/>
      <w:sz w:val="24"/>
      <w:szCs w:val="24"/>
      <w:lang w:val="es-ES"/>
    </w:rPr>
  </w:style>
  <w:style w:type="paragraph" w:customStyle="1" w:styleId="Pa8">
    <w:name w:val="Pa8"/>
    <w:basedOn w:val="Normal"/>
    <w:next w:val="Normal"/>
    <w:uiPriority w:val="99"/>
    <w:rsid w:val="007500C9"/>
    <w:pPr>
      <w:autoSpaceDE w:val="0"/>
      <w:autoSpaceDN w:val="0"/>
      <w:adjustRightInd w:val="0"/>
      <w:spacing w:after="0" w:line="221" w:lineRule="atLeast"/>
    </w:pPr>
    <w:rPr>
      <w:rFonts w:ascii="Arial" w:hAnsi="Arial" w:cs="Arial"/>
      <w:sz w:val="24"/>
      <w:szCs w:val="24"/>
      <w:lang w:val="es-ES"/>
    </w:rPr>
  </w:style>
  <w:style w:type="character" w:styleId="Hipervnculo">
    <w:name w:val="Hyperlink"/>
    <w:basedOn w:val="Fuentedeprrafopredeter"/>
    <w:uiPriority w:val="99"/>
    <w:unhideWhenUsed/>
    <w:rsid w:val="00EB5B7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326148">
      <w:bodyDiv w:val="1"/>
      <w:marLeft w:val="0"/>
      <w:marRight w:val="0"/>
      <w:marTop w:val="0"/>
      <w:marBottom w:val="0"/>
      <w:divBdr>
        <w:top w:val="none" w:sz="0" w:space="0" w:color="auto"/>
        <w:left w:val="none" w:sz="0" w:space="0" w:color="auto"/>
        <w:bottom w:val="none" w:sz="0" w:space="0" w:color="auto"/>
        <w:right w:val="none" w:sz="0" w:space="0" w:color="auto"/>
      </w:divBdr>
      <w:divsChild>
        <w:div w:id="1844591801">
          <w:marLeft w:val="0"/>
          <w:marRight w:val="0"/>
          <w:marTop w:val="0"/>
          <w:marBottom w:val="0"/>
          <w:divBdr>
            <w:top w:val="none" w:sz="0" w:space="0" w:color="auto"/>
            <w:left w:val="none" w:sz="0" w:space="0" w:color="auto"/>
            <w:bottom w:val="none" w:sz="0" w:space="0" w:color="auto"/>
            <w:right w:val="none" w:sz="0" w:space="0" w:color="auto"/>
          </w:divBdr>
          <w:divsChild>
            <w:div w:id="1770732764">
              <w:marLeft w:val="0"/>
              <w:marRight w:val="0"/>
              <w:marTop w:val="0"/>
              <w:marBottom w:val="0"/>
              <w:divBdr>
                <w:top w:val="none" w:sz="0" w:space="0" w:color="auto"/>
                <w:left w:val="none" w:sz="0" w:space="0" w:color="auto"/>
                <w:bottom w:val="none" w:sz="0" w:space="0" w:color="auto"/>
                <w:right w:val="none" w:sz="0" w:space="0" w:color="auto"/>
              </w:divBdr>
              <w:divsChild>
                <w:div w:id="146409485">
                  <w:marLeft w:val="0"/>
                  <w:marRight w:val="0"/>
                  <w:marTop w:val="0"/>
                  <w:marBottom w:val="0"/>
                  <w:divBdr>
                    <w:top w:val="none" w:sz="0" w:space="0" w:color="auto"/>
                    <w:left w:val="none" w:sz="0" w:space="0" w:color="auto"/>
                    <w:bottom w:val="none" w:sz="0" w:space="0" w:color="auto"/>
                    <w:right w:val="none" w:sz="0" w:space="0" w:color="auto"/>
                  </w:divBdr>
                  <w:divsChild>
                    <w:div w:id="78403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6154900">
          <w:marLeft w:val="0"/>
          <w:marRight w:val="0"/>
          <w:marTop w:val="0"/>
          <w:marBottom w:val="0"/>
          <w:divBdr>
            <w:top w:val="none" w:sz="0" w:space="0" w:color="auto"/>
            <w:left w:val="none" w:sz="0" w:space="0" w:color="auto"/>
            <w:bottom w:val="none" w:sz="0" w:space="0" w:color="auto"/>
            <w:right w:val="none" w:sz="0" w:space="0" w:color="auto"/>
          </w:divBdr>
          <w:divsChild>
            <w:div w:id="746389889">
              <w:marLeft w:val="0"/>
              <w:marRight w:val="0"/>
              <w:marTop w:val="0"/>
              <w:marBottom w:val="0"/>
              <w:divBdr>
                <w:top w:val="none" w:sz="0" w:space="0" w:color="auto"/>
                <w:left w:val="none" w:sz="0" w:space="0" w:color="auto"/>
                <w:bottom w:val="none" w:sz="0" w:space="0" w:color="auto"/>
                <w:right w:val="none" w:sz="0" w:space="0" w:color="auto"/>
              </w:divBdr>
              <w:divsChild>
                <w:div w:id="560093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6617290">
      <w:bodyDiv w:val="1"/>
      <w:marLeft w:val="0"/>
      <w:marRight w:val="0"/>
      <w:marTop w:val="0"/>
      <w:marBottom w:val="0"/>
      <w:divBdr>
        <w:top w:val="none" w:sz="0" w:space="0" w:color="auto"/>
        <w:left w:val="none" w:sz="0" w:space="0" w:color="auto"/>
        <w:bottom w:val="none" w:sz="0" w:space="0" w:color="auto"/>
        <w:right w:val="none" w:sz="0" w:space="0" w:color="auto"/>
      </w:divBdr>
      <w:divsChild>
        <w:div w:id="264004598">
          <w:marLeft w:val="0"/>
          <w:marRight w:val="0"/>
          <w:marTop w:val="0"/>
          <w:marBottom w:val="0"/>
          <w:divBdr>
            <w:top w:val="none" w:sz="0" w:space="0" w:color="auto"/>
            <w:left w:val="none" w:sz="0" w:space="0" w:color="auto"/>
            <w:bottom w:val="none" w:sz="0" w:space="0" w:color="auto"/>
            <w:right w:val="none" w:sz="0" w:space="0" w:color="auto"/>
          </w:divBdr>
          <w:divsChild>
            <w:div w:id="2014338599">
              <w:marLeft w:val="0"/>
              <w:marRight w:val="0"/>
              <w:marTop w:val="0"/>
              <w:marBottom w:val="0"/>
              <w:divBdr>
                <w:top w:val="none" w:sz="0" w:space="0" w:color="auto"/>
                <w:left w:val="none" w:sz="0" w:space="0" w:color="auto"/>
                <w:bottom w:val="none" w:sz="0" w:space="0" w:color="auto"/>
                <w:right w:val="none" w:sz="0" w:space="0" w:color="auto"/>
              </w:divBdr>
              <w:divsChild>
                <w:div w:id="1496143841">
                  <w:marLeft w:val="0"/>
                  <w:marRight w:val="0"/>
                  <w:marTop w:val="0"/>
                  <w:marBottom w:val="0"/>
                  <w:divBdr>
                    <w:top w:val="none" w:sz="0" w:space="0" w:color="auto"/>
                    <w:left w:val="none" w:sz="0" w:space="0" w:color="auto"/>
                    <w:bottom w:val="none" w:sz="0" w:space="0" w:color="auto"/>
                    <w:right w:val="none" w:sz="0" w:space="0" w:color="auto"/>
                  </w:divBdr>
                  <w:divsChild>
                    <w:div w:id="67773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104088">
          <w:marLeft w:val="0"/>
          <w:marRight w:val="0"/>
          <w:marTop w:val="0"/>
          <w:marBottom w:val="0"/>
          <w:divBdr>
            <w:top w:val="none" w:sz="0" w:space="0" w:color="auto"/>
            <w:left w:val="none" w:sz="0" w:space="0" w:color="auto"/>
            <w:bottom w:val="none" w:sz="0" w:space="0" w:color="auto"/>
            <w:right w:val="none" w:sz="0" w:space="0" w:color="auto"/>
          </w:divBdr>
          <w:divsChild>
            <w:div w:id="172455844">
              <w:marLeft w:val="0"/>
              <w:marRight w:val="0"/>
              <w:marTop w:val="0"/>
              <w:marBottom w:val="0"/>
              <w:divBdr>
                <w:top w:val="none" w:sz="0" w:space="0" w:color="auto"/>
                <w:left w:val="none" w:sz="0" w:space="0" w:color="auto"/>
                <w:bottom w:val="none" w:sz="0" w:space="0" w:color="auto"/>
                <w:right w:val="none" w:sz="0" w:space="0" w:color="auto"/>
              </w:divBdr>
              <w:divsChild>
                <w:div w:id="17696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hyperlink" Target="http://www.xunta.es/dog/Publicados/2012/20120329/AnuncioG0164-220312-13863_gl.pdf"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C5EAC97626D3D448240DE3FECB4D67F" ma:contentTypeVersion="4" ma:contentTypeDescription="Crear un documento." ma:contentTypeScope="" ma:versionID="0054b93ab2220f169b5ae75f57d675dd">
  <xsd:schema xmlns:xsd="http://www.w3.org/2001/XMLSchema" xmlns:xs="http://www.w3.org/2001/XMLSchema" xmlns:p="http://schemas.microsoft.com/office/2006/metadata/properties" xmlns:ns2="03374bf4-f55d-4aa4-8a77-4e9203cc0afe" targetNamespace="http://schemas.microsoft.com/office/2006/metadata/properties" ma:root="true" ma:fieldsID="27a3414ec8afe66c2d988053bc7aa301" ns2:_="">
    <xsd:import namespace="03374bf4-f55d-4aa4-8a77-4e9203cc0af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74bf4-f55d-4aa4-8a77-4e9203cc0a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4D9C3E-56E8-4201-8348-1FFECF768BD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D158818-D528-4821-A254-AED067B28B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74bf4-f55d-4aa4-8a77-4e9203cc0a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7D5C83-19E3-4C6B-A34B-D85CCCABEB6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2836</Words>
  <Characters>14810</Characters>
  <Application>Microsoft Office Word</Application>
  <DocSecurity>0</DocSecurity>
  <Lines>569</Lines>
  <Paragraphs>452</Paragraphs>
  <ScaleCrop>false</ScaleCrop>
  <Company/>
  <LinksUpToDate>false</LinksUpToDate>
  <CharactersWithSpaces>17194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Lamas Alvariño Jesus</dc:creator>
  <cp:keywords/>
  <dc:description/>
  <cp:lastModifiedBy>LADRA GONZALEZ MANUEL EULOGIO</cp:lastModifiedBy>
  <cp:revision>3</cp:revision>
  <dcterms:created xsi:type="dcterms:W3CDTF">2025-02-27T17:09:00Z</dcterms:created>
  <dcterms:modified xsi:type="dcterms:W3CDTF">2025-02-27T17:32:00Z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0x0101004C5EAC97626D3D448240DE3FECB4D67F</vt:lpwstr>
  </property>
</Properties>
</file>